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6F053A7A" w:rsidR="00A24E17" w:rsidRPr="00A60458" w:rsidRDefault="00A24E17"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sidRPr="00A60458">
        <w:rPr>
          <w:rFonts w:eastAsiaTheme="majorEastAsia" w:cstheme="minorHAnsi"/>
        </w:rPr>
        <w:t>Pirkimo sąlygų 2 priedas „Techninė specifikacija“</w:t>
      </w:r>
      <w:bookmarkEnd w:id="0"/>
    </w:p>
    <w:p w14:paraId="32823870" w14:textId="77777777" w:rsidR="00D227C3" w:rsidRDefault="00D227C3" w:rsidP="00D227C3">
      <w:pPr>
        <w:tabs>
          <w:tab w:val="left" w:pos="8137"/>
        </w:tabs>
        <w:spacing w:after="0"/>
        <w:ind w:hanging="1191"/>
        <w:jc w:val="center"/>
        <w:rPr>
          <w:b/>
          <w:bCs/>
        </w:rPr>
      </w:pPr>
    </w:p>
    <w:p w14:paraId="08CB7232" w14:textId="77777777" w:rsidR="004D5ECE" w:rsidRDefault="004D5ECE" w:rsidP="004D5ECE">
      <w:pPr>
        <w:tabs>
          <w:tab w:val="left" w:pos="8137"/>
        </w:tabs>
        <w:spacing w:after="0"/>
        <w:ind w:hanging="1191"/>
        <w:jc w:val="center"/>
        <w:rPr>
          <w:b/>
          <w:bCs/>
        </w:rPr>
      </w:pPr>
      <w:r>
        <w:rPr>
          <w:b/>
          <w:bCs/>
        </w:rPr>
        <w:t>TECHNINĖ SPECIFIKACIJA</w:t>
      </w:r>
    </w:p>
    <w:p w14:paraId="7FE89365" w14:textId="34EBE953" w:rsidR="004D5ECE" w:rsidRDefault="004D5ECE" w:rsidP="004D5ECE">
      <w:pPr>
        <w:tabs>
          <w:tab w:val="left" w:pos="284"/>
        </w:tabs>
        <w:spacing w:after="0" w:line="240" w:lineRule="auto"/>
        <w:jc w:val="center"/>
        <w:rPr>
          <w:rFonts w:eastAsia="Calibri"/>
          <w:b/>
          <w:bCs/>
        </w:rPr>
      </w:pPr>
      <w:r>
        <w:rPr>
          <w:rFonts w:eastAsia="Calibri"/>
          <w:b/>
          <w:bCs/>
        </w:rPr>
        <w:t xml:space="preserve">(PU-12930/24) </w:t>
      </w:r>
      <w:r w:rsidR="001229FB" w:rsidRPr="001229FB">
        <w:rPr>
          <w:rFonts w:eastAsia="Calibri"/>
          <w:b/>
          <w:bCs/>
        </w:rPr>
        <w:t>Krovininio transporto atsarginės dalys</w:t>
      </w:r>
    </w:p>
    <w:p w14:paraId="186B9979" w14:textId="77777777" w:rsidR="004D5ECE" w:rsidRDefault="004D5ECE" w:rsidP="004D5ECE">
      <w:pPr>
        <w:numPr>
          <w:ilvl w:val="0"/>
          <w:numId w:val="53"/>
        </w:numPr>
        <w:pBdr>
          <w:top w:val="single" w:sz="8" w:space="1" w:color="auto"/>
          <w:bottom w:val="single" w:sz="8" w:space="1" w:color="auto"/>
        </w:pBdr>
        <w:tabs>
          <w:tab w:val="clear" w:pos="340"/>
          <w:tab w:val="left" w:pos="360"/>
        </w:tabs>
        <w:spacing w:before="60" w:after="60" w:line="240" w:lineRule="auto"/>
        <w:rPr>
          <w:rFonts w:eastAsia="Calibri"/>
          <w:b/>
        </w:rPr>
      </w:pPr>
      <w:r>
        <w:rPr>
          <w:rFonts w:eastAsia="Calibri"/>
          <w:b/>
        </w:rPr>
        <w:t>SĄVOKOS IR SUTRUMPINIMAI</w:t>
      </w:r>
    </w:p>
    <w:p w14:paraId="72EB7106" w14:textId="77777777" w:rsidR="004D5ECE" w:rsidRDefault="004D5ECE" w:rsidP="004D5ECE">
      <w:pPr>
        <w:tabs>
          <w:tab w:val="left" w:pos="540"/>
        </w:tabs>
        <w:spacing w:line="240" w:lineRule="auto"/>
        <w:contextualSpacing/>
        <w:jc w:val="both"/>
        <w:rPr>
          <w:rFonts w:eastAsia="Calibri"/>
        </w:rPr>
      </w:pPr>
      <w:r>
        <w:rPr>
          <w:rFonts w:eastAsia="Calibri"/>
        </w:rPr>
        <w:t>1.1.</w:t>
      </w:r>
      <w:r>
        <w:rPr>
          <w:rFonts w:eastAsia="Calibri"/>
        </w:rPr>
        <w:tab/>
      </w:r>
      <w:r>
        <w:rPr>
          <w:rFonts w:eastAsia="Calibri"/>
          <w:b/>
        </w:rPr>
        <w:t>Pirkėjas</w:t>
      </w:r>
      <w:r>
        <w:rPr>
          <w:rFonts w:eastAsia="Calibri"/>
        </w:rPr>
        <w:t xml:space="preserve"> – AB „Kelių priežiūra“.</w:t>
      </w:r>
    </w:p>
    <w:p w14:paraId="4D5BEA9D" w14:textId="77777777" w:rsidR="004D5ECE" w:rsidRDefault="004D5ECE" w:rsidP="004D5ECE">
      <w:pPr>
        <w:tabs>
          <w:tab w:val="left" w:pos="540"/>
        </w:tabs>
        <w:spacing w:line="240" w:lineRule="auto"/>
        <w:contextualSpacing/>
        <w:jc w:val="both"/>
        <w:rPr>
          <w:rFonts w:eastAsia="Calibri"/>
        </w:rPr>
      </w:pPr>
      <w:r>
        <w:rPr>
          <w:rFonts w:eastAsia="Calibri"/>
        </w:rPr>
        <w:t>1.2.</w:t>
      </w:r>
      <w:r>
        <w:rPr>
          <w:rFonts w:eastAsia="Calibri"/>
        </w:rPr>
        <w:tab/>
      </w:r>
      <w:r>
        <w:rPr>
          <w:rFonts w:eastAsia="Calibri"/>
          <w:b/>
        </w:rPr>
        <w:t>Tiekėjas</w:t>
      </w:r>
      <w:r>
        <w:rPr>
          <w:rFonts w:eastAsia="Calibri"/>
        </w:rPr>
        <w:t xml:space="preserve"> – ūkio subjektas – fizinis asmuo, privatusis juridinis asmuo, viešasis juridinis asmuo, kitos organizacijos ir jų padaliniai ar tokių asmenų grupė, su kuriuo Pirkėjas sudaro Preliminarią ar Pagrindinę sutartį.</w:t>
      </w:r>
    </w:p>
    <w:p w14:paraId="5A44778E" w14:textId="77777777" w:rsidR="004D5ECE" w:rsidRDefault="004D5ECE" w:rsidP="004D5ECE">
      <w:pPr>
        <w:tabs>
          <w:tab w:val="left" w:pos="540"/>
        </w:tabs>
        <w:spacing w:line="240" w:lineRule="auto"/>
        <w:contextualSpacing/>
        <w:jc w:val="both"/>
        <w:rPr>
          <w:rFonts w:eastAsia="Calibri"/>
        </w:rPr>
      </w:pPr>
      <w:r>
        <w:rPr>
          <w:rFonts w:eastAsia="Calibri"/>
        </w:rPr>
        <w:t>1.3.</w:t>
      </w:r>
      <w:r>
        <w:rPr>
          <w:rFonts w:eastAsia="Calibri"/>
        </w:rPr>
        <w:tab/>
      </w:r>
      <w:r>
        <w:rPr>
          <w:rFonts w:eastAsia="Calibri"/>
          <w:b/>
        </w:rPr>
        <w:t>Preliminarioji sutartis</w:t>
      </w:r>
      <w:r>
        <w:rPr>
          <w:rFonts w:eastAsia="Calibri"/>
        </w:rPr>
        <w:t xml:space="preserve"> – sutartis, sudaroma tarp Tiekėjų ir Pirkėjo dėl pirkimo objekto, kurios tikslas – nustatyti sąlygas, taikomas Pagrindinėms sutartims, kurios bus sudarytos per Preliminariosios sutarties galiojimo laikotarpį.</w:t>
      </w:r>
    </w:p>
    <w:p w14:paraId="0FAB595B" w14:textId="77777777" w:rsidR="004D5ECE" w:rsidRDefault="004D5ECE" w:rsidP="004D5ECE">
      <w:pPr>
        <w:tabs>
          <w:tab w:val="left" w:pos="540"/>
        </w:tabs>
        <w:spacing w:line="240" w:lineRule="auto"/>
        <w:contextualSpacing/>
        <w:jc w:val="both"/>
        <w:rPr>
          <w:rFonts w:eastAsia="Calibri"/>
        </w:rPr>
      </w:pPr>
      <w:r>
        <w:rPr>
          <w:rFonts w:eastAsia="Calibri"/>
        </w:rPr>
        <w:t>1.4.</w:t>
      </w:r>
      <w:r>
        <w:rPr>
          <w:rFonts w:eastAsia="Calibri"/>
        </w:rPr>
        <w:tab/>
      </w:r>
      <w:r>
        <w:rPr>
          <w:rFonts w:eastAsia="Calibri"/>
          <w:b/>
          <w:bCs/>
        </w:rPr>
        <w:t>Pagrindinė sutartis</w:t>
      </w:r>
      <w:r>
        <w:rPr>
          <w:rFonts w:eastAsia="Calibri"/>
        </w:rPr>
        <w:t xml:space="preserve"> – Preliminariosios sutarties pagrindu sudaroma pagrindinė Prekių tiekimo sutartis. </w:t>
      </w:r>
    </w:p>
    <w:p w14:paraId="3B8FB893" w14:textId="77777777" w:rsidR="004D5ECE" w:rsidRDefault="004D5ECE" w:rsidP="004D5ECE">
      <w:pPr>
        <w:tabs>
          <w:tab w:val="left" w:pos="540"/>
        </w:tabs>
        <w:spacing w:line="240" w:lineRule="auto"/>
        <w:contextualSpacing/>
        <w:jc w:val="both"/>
        <w:rPr>
          <w:rFonts w:eastAsia="Calibri"/>
        </w:rPr>
      </w:pPr>
      <w:r>
        <w:rPr>
          <w:rFonts w:eastAsia="Calibri"/>
        </w:rPr>
        <w:t xml:space="preserve">1.5. </w:t>
      </w:r>
      <w:r>
        <w:rPr>
          <w:rFonts w:eastAsia="Calibri"/>
          <w:b/>
          <w:bCs/>
        </w:rPr>
        <w:t>Atnaujintas varžymasis</w:t>
      </w:r>
      <w:r>
        <w:rPr>
          <w:rFonts w:eastAsia="Calibri"/>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13A8A1F1" w14:textId="3FDB2DDE" w:rsidR="004D5ECE" w:rsidRDefault="004D5ECE" w:rsidP="004D5ECE">
      <w:pPr>
        <w:tabs>
          <w:tab w:val="left" w:pos="540"/>
        </w:tabs>
        <w:spacing w:line="240" w:lineRule="auto"/>
        <w:contextualSpacing/>
        <w:jc w:val="both"/>
        <w:rPr>
          <w:rFonts w:eastAsia="Calibri"/>
          <w:color w:val="FF0000"/>
        </w:rPr>
      </w:pPr>
      <w:r>
        <w:rPr>
          <w:rFonts w:eastAsia="Calibri"/>
        </w:rPr>
        <w:t>1.6.</w:t>
      </w:r>
      <w:r>
        <w:rPr>
          <w:rFonts w:eastAsia="Calibri"/>
        </w:rPr>
        <w:tab/>
      </w:r>
      <w:r>
        <w:rPr>
          <w:rFonts w:eastAsia="Calibri"/>
          <w:b/>
          <w:bCs/>
        </w:rPr>
        <w:t>P</w:t>
      </w:r>
      <w:r>
        <w:rPr>
          <w:rFonts w:eastAsia="Calibri"/>
          <w:b/>
        </w:rPr>
        <w:t>rekės</w:t>
      </w:r>
      <w:r>
        <w:rPr>
          <w:rFonts w:eastAsia="Calibri"/>
        </w:rPr>
        <w:t xml:space="preserve"> – </w:t>
      </w:r>
      <w:r w:rsidR="00CC0247">
        <w:rPr>
          <w:rFonts w:eastAsia="Calibri"/>
        </w:rPr>
        <w:t>k</w:t>
      </w:r>
      <w:r w:rsidR="00CC0247" w:rsidRPr="00CC0247">
        <w:rPr>
          <w:rFonts w:eastAsia="Calibri"/>
        </w:rPr>
        <w:t>rovininio transporto atsarginės dalys</w:t>
      </w:r>
      <w:r>
        <w:rPr>
          <w:rFonts w:eastAsia="Calibri"/>
        </w:rPr>
        <w:t>, esančios (parduodamos) Tiekėjų Prekių kataloge. Orientacinis Prekių sąrašas, skirtas tik Tiekėjų supažindinimui su pirkimo objektu, nurodytas šios techninės specifikacijos priede Nr. 1“Preliminarus dalių sąrašas“.</w:t>
      </w:r>
    </w:p>
    <w:p w14:paraId="4759596A" w14:textId="60D76500" w:rsidR="004D5ECE" w:rsidRDefault="004D5ECE" w:rsidP="004D5ECE">
      <w:pPr>
        <w:tabs>
          <w:tab w:val="left" w:pos="540"/>
        </w:tabs>
        <w:spacing w:line="240" w:lineRule="auto"/>
        <w:contextualSpacing/>
        <w:jc w:val="both"/>
        <w:rPr>
          <w:rFonts w:eastAsia="Calibri"/>
        </w:rPr>
      </w:pPr>
      <w:r>
        <w:rPr>
          <w:rFonts w:eastAsia="Calibri"/>
        </w:rPr>
        <w:t>1.7.</w:t>
      </w:r>
      <w:r>
        <w:rPr>
          <w:rFonts w:eastAsia="Calibri"/>
        </w:rPr>
        <w:tab/>
      </w:r>
      <w:r>
        <w:rPr>
          <w:rFonts w:eastAsia="Calibri"/>
          <w:b/>
        </w:rPr>
        <w:t>Kitos prekės</w:t>
      </w:r>
      <w:r>
        <w:rPr>
          <w:rFonts w:eastAsia="Calibri"/>
        </w:rPr>
        <w:t xml:space="preserve"> – </w:t>
      </w:r>
      <w:r w:rsidR="001F1D24" w:rsidRPr="001F1D24">
        <w:rPr>
          <w:rFonts w:eastAsia="Calibri"/>
        </w:rPr>
        <w:t>Krovininio transporto atsarginės dalys</w:t>
      </w:r>
      <w:r>
        <w:rPr>
          <w:rFonts w:eastAsia="Calibri"/>
        </w:rPr>
        <w:t>, kurių nėra Tiekėjų Prekių kataloge ir dėl kurių vykdomas Atnaujintas varžymasis.</w:t>
      </w:r>
    </w:p>
    <w:p w14:paraId="49C8208F" w14:textId="77777777" w:rsidR="004D5ECE" w:rsidRDefault="004D5ECE" w:rsidP="004D5ECE">
      <w:pPr>
        <w:tabs>
          <w:tab w:val="left" w:pos="540"/>
        </w:tabs>
        <w:spacing w:line="240" w:lineRule="auto"/>
        <w:contextualSpacing/>
        <w:jc w:val="both"/>
        <w:rPr>
          <w:rFonts w:eastAsia="Calibri"/>
          <w:bCs/>
        </w:rPr>
      </w:pPr>
      <w:r>
        <w:rPr>
          <w:rFonts w:eastAsia="Calibri"/>
        </w:rPr>
        <w:t>1.8.</w:t>
      </w:r>
      <w:r>
        <w:rPr>
          <w:rFonts w:eastAsia="Calibri"/>
        </w:rPr>
        <w:tab/>
      </w:r>
      <w:r>
        <w:rPr>
          <w:rFonts w:eastAsia="Calibri"/>
          <w:b/>
        </w:rPr>
        <w:t xml:space="preserve">Užsakymas – </w:t>
      </w:r>
      <w:r>
        <w:rPr>
          <w:rFonts w:eastAsia="Calibri"/>
          <w:bC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1D95DAC1" w14:textId="77777777" w:rsidR="004D5ECE" w:rsidRDefault="004D5ECE" w:rsidP="004D5ECE">
      <w:pPr>
        <w:tabs>
          <w:tab w:val="left" w:pos="540"/>
        </w:tabs>
        <w:spacing w:line="240" w:lineRule="auto"/>
        <w:contextualSpacing/>
        <w:jc w:val="both"/>
        <w:rPr>
          <w:rFonts w:eastAsia="Calibri"/>
        </w:rPr>
      </w:pPr>
      <w:r>
        <w:rPr>
          <w:rFonts w:eastAsia="Calibri"/>
        </w:rPr>
        <w:t xml:space="preserve">1.9. </w:t>
      </w:r>
      <w:bookmarkStart w:id="1" w:name="_Hlk109811615"/>
      <w:r>
        <w:rPr>
          <w:rFonts w:eastAsia="Calibri"/>
          <w:b/>
        </w:rPr>
        <w:t xml:space="preserve">Prekių katalogas - </w:t>
      </w:r>
      <w:r>
        <w:rPr>
          <w:rFonts w:eastAsia="Calibri"/>
          <w:bCs/>
        </w:rPr>
        <w:t xml:space="preserve">viešai prieinama elektroninė parduotuvė </w:t>
      </w:r>
      <w:bookmarkStart w:id="2" w:name="_Hlk109811544"/>
      <w:bookmarkEnd w:id="1"/>
      <w:r>
        <w:rPr>
          <w:rFonts w:eastAsia="Calibri"/>
          <w:bCs/>
        </w:rPr>
        <w:t>arba viešai prieinamas elektroninis katalogas, t. y.</w:t>
      </w:r>
      <w:r>
        <w:rPr>
          <w:rFonts w:eastAsia="Calibri"/>
          <w:b/>
        </w:rPr>
        <w:t xml:space="preserve"> </w:t>
      </w:r>
      <w:bookmarkEnd w:id="2"/>
      <w:r>
        <w:rPr>
          <w:rFonts w:eastAsia="Calibri"/>
        </w:rPr>
        <w:t>tokia elektroninė parduotuvė arba  katalogas (elektroninis), kuriame viešai skelbiami prekių įkainiai ir(ar) kainos.</w:t>
      </w:r>
    </w:p>
    <w:p w14:paraId="18F5D88F" w14:textId="77777777" w:rsidR="004D5ECE" w:rsidRDefault="004D5ECE" w:rsidP="004D5ECE">
      <w:pPr>
        <w:tabs>
          <w:tab w:val="left" w:pos="540"/>
        </w:tabs>
        <w:spacing w:line="240" w:lineRule="auto"/>
        <w:contextualSpacing/>
        <w:jc w:val="both"/>
        <w:rPr>
          <w:rFonts w:eastAsiaTheme="minorHAnsi"/>
        </w:rPr>
      </w:pPr>
      <w:r>
        <w:rPr>
          <w:rFonts w:eastAsia="Calibri"/>
        </w:rPr>
        <w:t xml:space="preserve">1.10. </w:t>
      </w:r>
      <w:r>
        <w:rPr>
          <w:rFonts w:eastAsia="Calibri"/>
          <w:b/>
          <w:bCs/>
        </w:rPr>
        <w:t>Pasiūlymas</w:t>
      </w:r>
      <w:r>
        <w:rPr>
          <w:rFonts w:eastAsia="Calibri"/>
        </w:rPr>
        <w:t xml:space="preserve"> - </w:t>
      </w:r>
      <w:r>
        <w:t>Pirkėjui vykdant viešojo pirkimo procedūras dėl Preliminariosios sutarties sudarymo, Tiekėjo pateiktų dokumentų visuma;</w:t>
      </w:r>
    </w:p>
    <w:p w14:paraId="2A81B380" w14:textId="77777777" w:rsidR="004D5ECE" w:rsidRDefault="004D5ECE" w:rsidP="004D5ECE">
      <w:pPr>
        <w:tabs>
          <w:tab w:val="left" w:pos="540"/>
        </w:tabs>
        <w:spacing w:line="240" w:lineRule="auto"/>
        <w:contextualSpacing/>
        <w:jc w:val="both"/>
        <w:rPr>
          <w:rFonts w:eastAsia="Calibri"/>
        </w:rPr>
      </w:pPr>
      <w:r>
        <w:t xml:space="preserve">1.11. </w:t>
      </w:r>
      <w:r>
        <w:rPr>
          <w:b/>
          <w:bCs/>
        </w:rPr>
        <w:t xml:space="preserve">Atnaujintas pasiūlymas – </w:t>
      </w:r>
      <w:r>
        <w:t>Preliminariosios sutarties pagrindu vykdomo Atnaujinto varžymosi procedūros metu Tiekėjo pateiktas pasiūlymas.</w:t>
      </w:r>
    </w:p>
    <w:p w14:paraId="4CD00F43" w14:textId="77777777" w:rsidR="004D5ECE" w:rsidRDefault="004D5ECE" w:rsidP="004D5ECE">
      <w:pPr>
        <w:numPr>
          <w:ilvl w:val="0"/>
          <w:numId w:val="53"/>
        </w:numPr>
        <w:pBdr>
          <w:top w:val="single" w:sz="8" w:space="1" w:color="auto"/>
          <w:bottom w:val="single" w:sz="8" w:space="1" w:color="auto"/>
        </w:pBdr>
        <w:tabs>
          <w:tab w:val="left" w:pos="284"/>
        </w:tabs>
        <w:spacing w:before="60" w:after="60" w:line="240" w:lineRule="auto"/>
        <w:jc w:val="both"/>
        <w:rPr>
          <w:rFonts w:eastAsia="Calibri"/>
          <w:b/>
        </w:rPr>
      </w:pPr>
      <w:r>
        <w:rPr>
          <w:rFonts w:eastAsia="Calibri"/>
          <w:b/>
        </w:rPr>
        <w:t>PIRKIMO OBJEKTO APRAŠYMAS, APIMTYS, REIKALAVIMAI</w:t>
      </w:r>
    </w:p>
    <w:p w14:paraId="64E66E68" w14:textId="5644B3FE"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2.1.</w:t>
      </w:r>
      <w:r>
        <w:rPr>
          <w:rFonts w:eastAsia="Calibri"/>
        </w:rPr>
        <w:tab/>
      </w:r>
      <w:r>
        <w:rPr>
          <w:rFonts w:eastAsia="Calibri"/>
          <w:b/>
          <w:bCs/>
        </w:rPr>
        <w:t>Pirkimo objektas:</w:t>
      </w:r>
      <w:r>
        <w:rPr>
          <w:rFonts w:eastAsia="Calibri"/>
        </w:rPr>
        <w:t xml:space="preserve"> </w:t>
      </w:r>
      <w:r w:rsidR="003E0353" w:rsidRPr="003E0353">
        <w:rPr>
          <w:rFonts w:eastAsia="Calibri"/>
        </w:rPr>
        <w:t>Krovininio transporto atsarginės dalys</w:t>
      </w:r>
      <w:r>
        <w:rPr>
          <w:rFonts w:eastAsia="Calibri"/>
        </w:rPr>
        <w:t xml:space="preserve">. </w:t>
      </w:r>
    </w:p>
    <w:p w14:paraId="7726694A"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2.2. Pirkimo objektas skaidomas į 2 (dvi) pirkimo objekto dalis:</w:t>
      </w:r>
    </w:p>
    <w:p w14:paraId="17A23019"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 xml:space="preserve">    2.2.1. </w:t>
      </w:r>
      <w:r>
        <w:rPr>
          <w:rFonts w:eastAsia="Calibri"/>
          <w:b/>
          <w:bCs/>
        </w:rPr>
        <w:t>1 objekto dalis</w:t>
      </w:r>
      <w:r>
        <w:rPr>
          <w:rFonts w:eastAsia="Calibri"/>
        </w:rPr>
        <w:t xml:space="preserve"> – N1 ir N2 klasės automobilių dalys;</w:t>
      </w:r>
    </w:p>
    <w:p w14:paraId="441BFE6E"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 xml:space="preserve">    2.2.2. </w:t>
      </w:r>
      <w:r>
        <w:rPr>
          <w:rFonts w:eastAsia="Calibri"/>
          <w:b/>
          <w:bCs/>
        </w:rPr>
        <w:t>2 objekto dalis</w:t>
      </w:r>
      <w:r>
        <w:rPr>
          <w:rFonts w:eastAsia="Calibri"/>
        </w:rPr>
        <w:t xml:space="preserve"> – N3 klasės automobilių dalys.</w:t>
      </w:r>
    </w:p>
    <w:p w14:paraId="00FCA984"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77FFE17A" w14:textId="77777777" w:rsidR="004D5ECE" w:rsidRDefault="004D5ECE" w:rsidP="004D5ECE">
      <w:pPr>
        <w:pBdr>
          <w:bottom w:val="single" w:sz="6" w:space="1" w:color="auto"/>
        </w:pBdr>
        <w:tabs>
          <w:tab w:val="left" w:pos="567"/>
        </w:tabs>
        <w:spacing w:line="240" w:lineRule="auto"/>
        <w:contextualSpacing/>
        <w:jc w:val="both"/>
        <w:rPr>
          <w:rFonts w:eastAsia="Calibri"/>
        </w:rPr>
      </w:pPr>
      <w:bookmarkStart w:id="3" w:name="_Hlk32911984"/>
      <w:r>
        <w:rPr>
          <w:rFonts w:eastAsia="Calibri"/>
        </w:rPr>
        <w:t xml:space="preserve">    2.3.1. 1 objekto dalyje – 150 000,00EUR be PVM;</w:t>
      </w:r>
    </w:p>
    <w:p w14:paraId="2E79EBD3"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 xml:space="preserve">    2.3.2. 2 objekto dalyje – 825 000,00 EUR be PVM.</w:t>
      </w:r>
    </w:p>
    <w:p w14:paraId="1658CF41" w14:textId="19488F5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 xml:space="preserve">2.4. Preliminarioje sutartyje bus fiksuojama Tiekėjo kartu su Pasiūlymu pateikta nuolaida/antkainis Prekėms, taikoma nuo Tiekėjo Prekių kataloge nurodytos Prekių kainos </w:t>
      </w:r>
      <w:r w:rsidR="004C2E86">
        <w:rPr>
          <w:rFonts w:eastAsia="Calibri"/>
        </w:rPr>
        <w:t>su</w:t>
      </w:r>
      <w:r>
        <w:rPr>
          <w:rFonts w:eastAsia="Calibri"/>
        </w:rPr>
        <w:t xml:space="preserve"> PVM. </w:t>
      </w:r>
    </w:p>
    <w:p w14:paraId="68139CAB"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 xml:space="preserve">2.5. </w:t>
      </w:r>
      <w:r>
        <w:rPr>
          <w:rFonts w:eastAsia="Calibri"/>
          <w:b/>
          <w:bCs/>
        </w:rPr>
        <w:t>Tiekėjas privalo turėti Prekių katalogą</w:t>
      </w:r>
      <w:r>
        <w:rPr>
          <w:rFonts w:eastAsia="Calibri"/>
        </w:rPr>
        <w:t xml:space="preserve">, kuris būtų viešai prieinamas (elektroninė parduotuvė ar elektroninis katalogas) ir pasiekiamas viso Preliminariosios sutarties galiojimo metu ir kuriame galima peržiūrėti Tiekėjo siūlomas Prekių kainas su ar be PVM ir prekių ar kitų prekių parametrus. </w:t>
      </w:r>
    </w:p>
    <w:p w14:paraId="536E44D4"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2.6.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Pr>
          <w:rFonts w:eastAsia="Calibri"/>
        </w:rPr>
        <w:t>www</w:t>
      </w:r>
      <w:proofErr w:type="spellEnd"/>
      <w:r>
        <w:rPr>
          <w:rFonts w:eastAsia="Calibri"/>
        </w:rPr>
        <w:t>....).</w:t>
      </w:r>
    </w:p>
    <w:p w14:paraId="48536AC2"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2.7. Visų Prekių ar Kitų prekių įsigijimui taikomos šioje techninėje specifikacijoje, Preliminariojoje sutartyje ir Pagrindinėje sutartyje nustatytos sąlygos (garantijos, trūkumų šalinimo ir t.t.), nebent aiškiai bus nustatyta kitaip.</w:t>
      </w:r>
    </w:p>
    <w:p w14:paraId="433363FA"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lastRenderedPageBreak/>
        <w:t>2.8.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58F3CF2"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 xml:space="preserve">2.9. Nekokybiškos Prekės ir Kitos prekės turi būti pakeičiamos naujomis visą Prekių ir Kitų prekių garantinį laikotarpį. </w:t>
      </w:r>
    </w:p>
    <w:p w14:paraId="0321E290"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2.10. Visoms Prekėms ir Kitoms prekėms turi būti suteikiama ne mažesnė kaip 6 mėnesių garantija (išskyrus greitai dylančioms detalėms pvz. stabdžių kaladėlės ir pan.) ir jų kokybė turi atitikti Lietuvos Respublikoje galiojančius kokybės reikalavimus ir gamintojo išduotus kokybės sertifikatus.</w:t>
      </w:r>
    </w:p>
    <w:p w14:paraId="45FD6F33" w14:textId="77777777" w:rsidR="004D5ECE" w:rsidRDefault="004D5ECE" w:rsidP="004D5ECE">
      <w:pPr>
        <w:pBdr>
          <w:bottom w:val="single" w:sz="6" w:space="1" w:color="auto"/>
        </w:pBdr>
        <w:tabs>
          <w:tab w:val="left" w:pos="567"/>
        </w:tabs>
        <w:spacing w:line="240" w:lineRule="auto"/>
        <w:contextualSpacing/>
        <w:jc w:val="both"/>
        <w:rPr>
          <w:rFonts w:eastAsia="Calibri"/>
        </w:rPr>
      </w:pPr>
      <w:r>
        <w:rPr>
          <w:rFonts w:eastAsia="Calibri"/>
        </w:rPr>
        <w:t>2.11. Garantinis Prekių ir Kitų prekių laikotarpis skaičiuojamas nuo Prekių ar Kitų prekių sumontavimo ar pakeitimo į remontuojamą transporto priemonę ar mechanizmą laiko, bet ne nuo Prekių ar Kitų prekių perdavimo Pirkėjui dienos. Perduotas Prekes ar Kitas prekes sumontuoja ar pakeičia į remontuojamą transporto priemonę ar mechanizmą pats Pirkėjas ir jų sumontavimo ar pakeitimo laikas Pirkėjo fiksuojamas remontuojamos transporto priemonės ar mechanizmo techninio aptarnavimo ir remonto akte, ir dėl garantinio Prekių ar Kitų prekių pakeitimo, Tiekėjui paprašius bus pateikiamas susipažinimui.</w:t>
      </w:r>
    </w:p>
    <w:p w14:paraId="269FDCE9" w14:textId="77777777" w:rsidR="004D5ECE" w:rsidRDefault="004D5ECE" w:rsidP="004D5ECE">
      <w:pPr>
        <w:pBdr>
          <w:bottom w:val="single" w:sz="6" w:space="1" w:color="auto"/>
        </w:pBdr>
        <w:tabs>
          <w:tab w:val="left" w:pos="567"/>
        </w:tabs>
        <w:spacing w:before="60" w:after="0" w:line="240" w:lineRule="auto"/>
        <w:contextualSpacing/>
        <w:jc w:val="both"/>
        <w:rPr>
          <w:rFonts w:eastAsia="Calibri"/>
        </w:rPr>
      </w:pPr>
      <w:r>
        <w:rPr>
          <w:rFonts w:eastAsia="Calibri"/>
        </w:rPr>
        <w:t>2.12. Pareikalavus Pirkėjui,  Tiekėjas privalo atgal priimti nepanaudotas ir nepažeistas iš Tiekėjo pirktas Prekes ar Kitas prekes 6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p>
    <w:bookmarkEnd w:id="3"/>
    <w:p w14:paraId="5DEA97E8" w14:textId="77777777" w:rsidR="004D5ECE" w:rsidRDefault="004D5ECE" w:rsidP="004D5ECE">
      <w:pPr>
        <w:pStyle w:val="Sraopastraipa"/>
        <w:numPr>
          <w:ilvl w:val="0"/>
          <w:numId w:val="53"/>
        </w:numPr>
        <w:pBdr>
          <w:top w:val="single" w:sz="4" w:space="1" w:color="auto"/>
          <w:bottom w:val="single" w:sz="4" w:space="1" w:color="auto"/>
        </w:pBdr>
        <w:tabs>
          <w:tab w:val="clear" w:pos="340"/>
          <w:tab w:val="left" w:pos="284"/>
          <w:tab w:val="left" w:pos="360"/>
        </w:tabs>
        <w:spacing w:before="60" w:after="60" w:line="240" w:lineRule="auto"/>
        <w:rPr>
          <w:rFonts w:eastAsia="Calibri"/>
          <w:b/>
        </w:rPr>
      </w:pPr>
      <w:r>
        <w:rPr>
          <w:rFonts w:eastAsia="Calibri"/>
          <w:b/>
        </w:rPr>
        <w:t xml:space="preserve">SUTARTINIŲ ĮSIPAREIGOJIMŲ VYKDYMO TVARKA IR TERMINAI </w:t>
      </w:r>
    </w:p>
    <w:p w14:paraId="0BD28124" w14:textId="77777777" w:rsidR="004D5ECE" w:rsidRDefault="004D5ECE" w:rsidP="004D5ECE">
      <w:pPr>
        <w:pStyle w:val="Sraopastraipa"/>
        <w:numPr>
          <w:ilvl w:val="1"/>
          <w:numId w:val="53"/>
        </w:numPr>
        <w:tabs>
          <w:tab w:val="left" w:pos="567"/>
        </w:tabs>
        <w:spacing w:before="60" w:after="60" w:line="240" w:lineRule="auto"/>
        <w:jc w:val="both"/>
        <w:rPr>
          <w:rFonts w:eastAsia="Calibri"/>
        </w:rPr>
      </w:pPr>
      <w:r>
        <w:rPr>
          <w:rFonts w:eastAsia="Calibri"/>
        </w:rPr>
        <w:t>Dėl Prekių įsigijimo nebus vykdoma atnaujinto varžymosi procedūra. Prekės bus perkamos Preliminariosios sutarties 9 skyriuje nurodyta tvarka ir sąlygomis.</w:t>
      </w:r>
    </w:p>
    <w:p w14:paraId="25B0FE19" w14:textId="77777777" w:rsidR="004D5ECE" w:rsidRDefault="004D5ECE" w:rsidP="004D5ECE">
      <w:pPr>
        <w:pStyle w:val="Sraopastraipa"/>
        <w:numPr>
          <w:ilvl w:val="1"/>
          <w:numId w:val="53"/>
        </w:numPr>
        <w:tabs>
          <w:tab w:val="left" w:pos="567"/>
        </w:tabs>
        <w:spacing w:before="60" w:after="60" w:line="240" w:lineRule="auto"/>
        <w:jc w:val="both"/>
        <w:rPr>
          <w:rFonts w:eastAsia="Calibri"/>
        </w:rPr>
      </w:pPr>
      <w:r>
        <w:rPr>
          <w:rFonts w:eastAsia="Calibri"/>
        </w:rPr>
        <w:t xml:space="preserve"> Dėl Kitų prekių įsigijimo bus vykdoma atnaujinto varžymosi procedūra. Atnaujinto varžymosi procedūra, tvarka ir sąlygos aprašyta Preliminariosios sutarties 9 skyriuje.</w:t>
      </w:r>
    </w:p>
    <w:p w14:paraId="1210CB85" w14:textId="77777777" w:rsidR="004D5ECE" w:rsidRDefault="004D5ECE" w:rsidP="004D5ECE">
      <w:pPr>
        <w:pStyle w:val="Sraopastraipa"/>
        <w:numPr>
          <w:ilvl w:val="1"/>
          <w:numId w:val="53"/>
        </w:numPr>
        <w:tabs>
          <w:tab w:val="left" w:pos="567"/>
        </w:tabs>
        <w:spacing w:before="60" w:after="60" w:line="240" w:lineRule="auto"/>
        <w:jc w:val="both"/>
        <w:rPr>
          <w:rFonts w:eastAsia="Calibri"/>
        </w:rPr>
      </w:pPr>
      <w:r>
        <w:rPr>
          <w:rFonts w:eastAsia="Calibri"/>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Look w:val="04A0" w:firstRow="1" w:lastRow="0" w:firstColumn="1" w:lastColumn="0" w:noHBand="0" w:noVBand="1"/>
      </w:tblPr>
      <w:tblGrid>
        <w:gridCol w:w="2405"/>
        <w:gridCol w:w="2410"/>
        <w:gridCol w:w="2410"/>
        <w:gridCol w:w="2409"/>
      </w:tblGrid>
      <w:tr w:rsidR="004D5ECE" w14:paraId="2BA1F4B9" w14:textId="77777777" w:rsidTr="004D5ECE">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295C56E7" w14:textId="77777777" w:rsidR="004D5ECE" w:rsidRDefault="004D5ECE">
            <w:pPr>
              <w:tabs>
                <w:tab w:val="left" w:pos="567"/>
              </w:tabs>
              <w:ind w:firstLine="357"/>
              <w:contextualSpacing/>
              <w:jc w:val="center"/>
              <w:rPr>
                <w:rFonts w:eastAsia="Calibri"/>
                <w:b/>
                <w:i/>
              </w:rPr>
            </w:pPr>
            <w:proofErr w:type="spellStart"/>
            <w:r>
              <w:rPr>
                <w:rFonts w:eastAsia="Calibri"/>
                <w:b/>
                <w:i/>
              </w:rPr>
              <w:t>Rytų</w:t>
            </w:r>
            <w:proofErr w:type="spellEnd"/>
            <w:r>
              <w:rPr>
                <w:rFonts w:eastAsia="Calibri"/>
                <w:b/>
                <w:i/>
              </w:rPr>
              <w:t xml:space="preserve"> </w:t>
            </w:r>
            <w:proofErr w:type="spellStart"/>
            <w:r>
              <w:rPr>
                <w:rFonts w:eastAsia="Calibri"/>
                <w:b/>
                <w:i/>
              </w:rPr>
              <w:t>regionas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567EAE7D" w14:textId="77777777" w:rsidR="004D5ECE" w:rsidRDefault="004D5ECE">
            <w:pPr>
              <w:tabs>
                <w:tab w:val="left" w:pos="567"/>
              </w:tabs>
              <w:ind w:firstLine="357"/>
              <w:jc w:val="center"/>
              <w:rPr>
                <w:rFonts w:eastAsia="Calibri"/>
                <w:b/>
                <w:i/>
              </w:rPr>
            </w:pPr>
            <w:proofErr w:type="spellStart"/>
            <w:r>
              <w:rPr>
                <w:rFonts w:eastAsia="Calibri"/>
                <w:b/>
                <w:i/>
              </w:rPr>
              <w:t>Pietų</w:t>
            </w:r>
            <w:proofErr w:type="spellEnd"/>
            <w:r>
              <w:rPr>
                <w:rFonts w:eastAsia="Calibri"/>
                <w:b/>
                <w:i/>
              </w:rPr>
              <w:t xml:space="preserve"> </w:t>
            </w:r>
            <w:proofErr w:type="spellStart"/>
            <w:r>
              <w:rPr>
                <w:rFonts w:eastAsia="Calibri"/>
                <w:b/>
                <w:i/>
              </w:rPr>
              <w:t>regionas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54F8D1B1" w14:textId="77777777" w:rsidR="004D5ECE" w:rsidRDefault="004D5ECE">
            <w:pPr>
              <w:tabs>
                <w:tab w:val="left" w:pos="567"/>
              </w:tabs>
              <w:ind w:firstLine="357"/>
              <w:jc w:val="center"/>
              <w:rPr>
                <w:rFonts w:eastAsia="Calibri"/>
                <w:b/>
                <w:i/>
              </w:rPr>
            </w:pPr>
            <w:proofErr w:type="spellStart"/>
            <w:r>
              <w:rPr>
                <w:rFonts w:eastAsia="Calibri"/>
                <w:b/>
                <w:i/>
              </w:rPr>
              <w:t>Šiaurės</w:t>
            </w:r>
            <w:proofErr w:type="spellEnd"/>
            <w:r>
              <w:rPr>
                <w:rFonts w:eastAsia="Calibri"/>
                <w:b/>
                <w:i/>
              </w:rPr>
              <w:t xml:space="preserve"> </w:t>
            </w:r>
            <w:proofErr w:type="spellStart"/>
            <w:r>
              <w:rPr>
                <w:rFonts w:eastAsia="Calibri"/>
                <w:b/>
                <w:i/>
              </w:rPr>
              <w:t>regionas</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68915CCC" w14:textId="77777777" w:rsidR="004D5ECE" w:rsidRDefault="004D5ECE">
            <w:pPr>
              <w:tabs>
                <w:tab w:val="left" w:pos="567"/>
              </w:tabs>
              <w:ind w:firstLine="357"/>
              <w:jc w:val="center"/>
              <w:rPr>
                <w:rFonts w:eastAsia="Calibri"/>
                <w:b/>
                <w:i/>
              </w:rPr>
            </w:pPr>
            <w:proofErr w:type="spellStart"/>
            <w:r>
              <w:rPr>
                <w:rFonts w:eastAsia="Calibri"/>
                <w:b/>
                <w:i/>
              </w:rPr>
              <w:t>Vakarų</w:t>
            </w:r>
            <w:proofErr w:type="spellEnd"/>
            <w:r>
              <w:rPr>
                <w:rFonts w:eastAsia="Calibri"/>
                <w:b/>
                <w:i/>
              </w:rPr>
              <w:t xml:space="preserve"> </w:t>
            </w:r>
            <w:proofErr w:type="spellStart"/>
            <w:r>
              <w:rPr>
                <w:rFonts w:eastAsia="Calibri"/>
                <w:b/>
                <w:i/>
              </w:rPr>
              <w:t>regionas</w:t>
            </w:r>
            <w:proofErr w:type="spellEnd"/>
          </w:p>
        </w:tc>
      </w:tr>
      <w:tr w:rsidR="004D5ECE" w14:paraId="1E9C1AF0"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7F362549" w14:textId="77777777" w:rsidR="004D5ECE" w:rsidRDefault="004D5ECE">
            <w:pPr>
              <w:tabs>
                <w:tab w:val="left" w:pos="567"/>
              </w:tabs>
              <w:jc w:val="center"/>
              <w:rPr>
                <w:rFonts w:eastAsia="Calibri"/>
                <w:b/>
                <w:i/>
                <w:color w:val="2E74B5"/>
              </w:rPr>
            </w:pPr>
            <w:proofErr w:type="spellStart"/>
            <w:r>
              <w:rPr>
                <w:rFonts w:eastAsia="Calibri"/>
                <w:color w:val="000000"/>
              </w:rPr>
              <w:t>Šviesos</w:t>
            </w:r>
            <w:proofErr w:type="spellEnd"/>
            <w:r>
              <w:rPr>
                <w:rFonts w:eastAsia="Calibri"/>
                <w:color w:val="000000"/>
              </w:rPr>
              <w:t xml:space="preserve"> g. 11, </w:t>
            </w:r>
            <w:proofErr w:type="spellStart"/>
            <w:r>
              <w:rPr>
                <w:rFonts w:eastAsia="Calibri"/>
                <w:color w:val="000000"/>
              </w:rPr>
              <w:t>Ukmergė</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5B4157AE" w14:textId="77777777" w:rsidR="004D5ECE" w:rsidRDefault="004D5ECE">
            <w:pPr>
              <w:tabs>
                <w:tab w:val="left" w:pos="567"/>
              </w:tabs>
              <w:ind w:firstLine="357"/>
              <w:jc w:val="center"/>
              <w:rPr>
                <w:rFonts w:eastAsia="Calibri"/>
                <w:b/>
                <w:i/>
                <w:color w:val="2E74B5"/>
              </w:rPr>
            </w:pPr>
            <w:proofErr w:type="spellStart"/>
            <w:r>
              <w:rPr>
                <w:rFonts w:eastAsia="Calibri"/>
                <w:color w:val="000000"/>
              </w:rPr>
              <w:t>Ukmergės</w:t>
            </w:r>
            <w:proofErr w:type="spellEnd"/>
            <w:r>
              <w:rPr>
                <w:rFonts w:eastAsia="Calibri"/>
                <w:color w:val="000000"/>
              </w:rPr>
              <w:t xml:space="preserve"> g. 16, </w:t>
            </w:r>
            <w:proofErr w:type="spellStart"/>
            <w:r>
              <w:rPr>
                <w:rFonts w:eastAsia="Calibri"/>
                <w:color w:val="000000"/>
              </w:rPr>
              <w:t>Jonava</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74CD9948" w14:textId="77777777" w:rsidR="004D5ECE" w:rsidRDefault="004D5ECE">
            <w:pPr>
              <w:tabs>
                <w:tab w:val="left" w:pos="567"/>
              </w:tabs>
              <w:ind w:firstLine="357"/>
              <w:jc w:val="center"/>
              <w:rPr>
                <w:rFonts w:eastAsia="Calibri"/>
                <w:b/>
                <w:i/>
                <w:color w:val="2E74B5"/>
              </w:rPr>
            </w:pPr>
            <w:proofErr w:type="spellStart"/>
            <w:r>
              <w:rPr>
                <w:rFonts w:eastAsia="Calibri"/>
                <w:color w:val="000000"/>
              </w:rPr>
              <w:t>Birutės</w:t>
            </w:r>
            <w:proofErr w:type="spellEnd"/>
            <w:r>
              <w:rPr>
                <w:rFonts w:eastAsia="Calibri"/>
                <w:color w:val="000000"/>
              </w:rPr>
              <w:t xml:space="preserve"> g. 4, </w:t>
            </w:r>
            <w:proofErr w:type="spellStart"/>
            <w:r>
              <w:rPr>
                <w:rFonts w:eastAsia="Calibri"/>
                <w:color w:val="000000"/>
              </w:rPr>
              <w:t>Kėdainiai</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0E7E4EA7" w14:textId="77777777" w:rsidR="004D5ECE" w:rsidRDefault="004D5ECE">
            <w:pPr>
              <w:tabs>
                <w:tab w:val="left" w:pos="567"/>
              </w:tabs>
              <w:ind w:firstLine="357"/>
              <w:jc w:val="center"/>
              <w:rPr>
                <w:rFonts w:eastAsia="Calibri"/>
                <w:b/>
                <w:i/>
                <w:color w:val="2E74B5"/>
              </w:rPr>
            </w:pPr>
            <w:proofErr w:type="spellStart"/>
            <w:r>
              <w:rPr>
                <w:rFonts w:eastAsia="Calibri"/>
                <w:color w:val="000000"/>
              </w:rPr>
              <w:t>Džiuginėnų</w:t>
            </w:r>
            <w:proofErr w:type="spellEnd"/>
            <w:r>
              <w:rPr>
                <w:rFonts w:eastAsia="Calibri"/>
                <w:color w:val="000000"/>
              </w:rPr>
              <w:t xml:space="preserve"> k., </w:t>
            </w:r>
            <w:proofErr w:type="spellStart"/>
            <w:r>
              <w:rPr>
                <w:rFonts w:eastAsia="Calibri"/>
                <w:color w:val="000000"/>
              </w:rPr>
              <w:t>Gadūnavo</w:t>
            </w:r>
            <w:proofErr w:type="spellEnd"/>
            <w:r>
              <w:rPr>
                <w:rFonts w:eastAsia="Calibri"/>
                <w:color w:val="000000"/>
              </w:rPr>
              <w:t xml:space="preserve"> </w:t>
            </w:r>
            <w:proofErr w:type="spellStart"/>
            <w:r>
              <w:rPr>
                <w:rFonts w:eastAsia="Calibri"/>
                <w:color w:val="000000"/>
              </w:rPr>
              <w:t>sen.</w:t>
            </w:r>
            <w:proofErr w:type="spellEnd"/>
            <w:r>
              <w:rPr>
                <w:rFonts w:eastAsia="Calibri"/>
                <w:color w:val="000000"/>
              </w:rPr>
              <w:t xml:space="preserve">, </w:t>
            </w:r>
            <w:proofErr w:type="spellStart"/>
            <w:r>
              <w:rPr>
                <w:rFonts w:eastAsia="Calibri"/>
                <w:color w:val="000000"/>
              </w:rPr>
              <w:t>Telšių</w:t>
            </w:r>
            <w:proofErr w:type="spellEnd"/>
            <w:r>
              <w:rPr>
                <w:rFonts w:eastAsia="Calibri"/>
                <w:color w:val="000000"/>
              </w:rPr>
              <w:t xml:space="preserve"> r.</w:t>
            </w:r>
          </w:p>
        </w:tc>
      </w:tr>
      <w:tr w:rsidR="004D5ECE" w14:paraId="675DB5C9"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65C21A7D" w14:textId="77777777" w:rsidR="004D5ECE" w:rsidRDefault="004D5ECE">
            <w:pPr>
              <w:tabs>
                <w:tab w:val="left" w:pos="567"/>
              </w:tabs>
              <w:ind w:firstLine="357"/>
              <w:jc w:val="center"/>
              <w:rPr>
                <w:rFonts w:eastAsia="Calibri"/>
                <w:b/>
                <w:i/>
                <w:color w:val="2E74B5"/>
              </w:rPr>
            </w:pPr>
            <w:proofErr w:type="spellStart"/>
            <w:r>
              <w:rPr>
                <w:rFonts w:eastAsia="Calibri"/>
                <w:color w:val="000000"/>
              </w:rPr>
              <w:t>Zibalų</w:t>
            </w:r>
            <w:proofErr w:type="spellEnd"/>
            <w:r>
              <w:rPr>
                <w:rFonts w:eastAsia="Calibri"/>
                <w:color w:val="000000"/>
              </w:rPr>
              <w:t xml:space="preserve"> g. 21, </w:t>
            </w:r>
            <w:proofErr w:type="spellStart"/>
            <w:r>
              <w:rPr>
                <w:rFonts w:eastAsia="Calibri"/>
                <w:color w:val="000000"/>
              </w:rPr>
              <w:t>Širvintos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627F1B2E" w14:textId="77777777" w:rsidR="004D5ECE" w:rsidRDefault="004D5ECE">
            <w:pPr>
              <w:tabs>
                <w:tab w:val="left" w:pos="567"/>
              </w:tabs>
              <w:ind w:firstLine="357"/>
              <w:jc w:val="center"/>
              <w:rPr>
                <w:rFonts w:eastAsia="Calibri"/>
                <w:b/>
                <w:i/>
                <w:color w:val="2E74B5"/>
              </w:rPr>
            </w:pPr>
            <w:proofErr w:type="spellStart"/>
            <w:r>
              <w:rPr>
                <w:rFonts w:eastAsia="Calibri"/>
                <w:color w:val="000000"/>
              </w:rPr>
              <w:t>Vytauto</w:t>
            </w:r>
            <w:proofErr w:type="spellEnd"/>
            <w:r>
              <w:rPr>
                <w:rFonts w:eastAsia="Calibri"/>
                <w:color w:val="000000"/>
              </w:rPr>
              <w:t xml:space="preserve"> </w:t>
            </w:r>
            <w:proofErr w:type="spellStart"/>
            <w:r>
              <w:rPr>
                <w:rFonts w:eastAsia="Calibri"/>
                <w:color w:val="000000"/>
              </w:rPr>
              <w:t>Didžiojo</w:t>
            </w:r>
            <w:proofErr w:type="spellEnd"/>
            <w:r>
              <w:rPr>
                <w:rFonts w:eastAsia="Calibri"/>
                <w:color w:val="000000"/>
              </w:rPr>
              <w:t xml:space="preserve">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1429185" w14:textId="77777777" w:rsidR="004D5ECE" w:rsidRDefault="004D5ECE">
            <w:pPr>
              <w:tabs>
                <w:tab w:val="left" w:pos="567"/>
              </w:tabs>
              <w:ind w:firstLine="357"/>
              <w:jc w:val="center"/>
              <w:rPr>
                <w:rFonts w:eastAsia="Calibri"/>
                <w:b/>
                <w:i/>
                <w:color w:val="2E74B5"/>
              </w:rPr>
            </w:pPr>
            <w:proofErr w:type="spellStart"/>
            <w:r>
              <w:rPr>
                <w:rFonts w:eastAsia="Calibri"/>
                <w:color w:val="000000"/>
              </w:rPr>
              <w:t>Purienų</w:t>
            </w:r>
            <w:proofErr w:type="spellEnd"/>
            <w:r>
              <w:rPr>
                <w:rFonts w:eastAsia="Calibri"/>
                <w:color w:val="000000"/>
              </w:rPr>
              <w:t xml:space="preserve"> g.4, </w:t>
            </w:r>
            <w:proofErr w:type="spellStart"/>
            <w:r>
              <w:rPr>
                <w:rFonts w:eastAsia="Calibri"/>
                <w:color w:val="000000"/>
              </w:rPr>
              <w:t>Radviliškis</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31D5850B" w14:textId="77777777" w:rsidR="004D5ECE" w:rsidRDefault="004D5ECE">
            <w:pPr>
              <w:tabs>
                <w:tab w:val="left" w:pos="567"/>
              </w:tabs>
              <w:ind w:firstLine="357"/>
              <w:jc w:val="center"/>
              <w:rPr>
                <w:rFonts w:eastAsia="Calibri"/>
                <w:b/>
                <w:i/>
                <w:color w:val="2E74B5"/>
              </w:rPr>
            </w:pPr>
            <w:proofErr w:type="spellStart"/>
            <w:r>
              <w:rPr>
                <w:rFonts w:eastAsia="Calibri"/>
                <w:color w:val="000000"/>
              </w:rPr>
              <w:t>Viekšnių</w:t>
            </w:r>
            <w:proofErr w:type="spellEnd"/>
            <w:r>
              <w:rPr>
                <w:rFonts w:eastAsia="Calibri"/>
                <w:color w:val="000000"/>
              </w:rPr>
              <w:t xml:space="preserve"> g. 14, </w:t>
            </w:r>
            <w:proofErr w:type="spellStart"/>
            <w:r>
              <w:rPr>
                <w:rFonts w:eastAsia="Calibri"/>
                <w:color w:val="000000"/>
              </w:rPr>
              <w:t>Akmenė</w:t>
            </w:r>
            <w:proofErr w:type="spellEnd"/>
          </w:p>
        </w:tc>
      </w:tr>
      <w:tr w:rsidR="004D5ECE" w14:paraId="23D319E6"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1113C21B" w14:textId="77777777" w:rsidR="004D5ECE" w:rsidRDefault="004D5ECE">
            <w:pPr>
              <w:tabs>
                <w:tab w:val="left" w:pos="567"/>
              </w:tabs>
              <w:ind w:firstLine="357"/>
              <w:jc w:val="center"/>
              <w:rPr>
                <w:rFonts w:eastAsia="Calibri"/>
                <w:b/>
                <w:i/>
                <w:color w:val="2E74B5"/>
              </w:rPr>
            </w:pPr>
            <w:proofErr w:type="spellStart"/>
            <w:r>
              <w:rPr>
                <w:rFonts w:eastAsia="Calibri"/>
                <w:color w:val="000000"/>
              </w:rPr>
              <w:t>Liepkalnio</w:t>
            </w:r>
            <w:proofErr w:type="spellEnd"/>
            <w:r>
              <w:rPr>
                <w:rFonts w:eastAsia="Calibri"/>
                <w:color w:val="000000"/>
              </w:rPr>
              <w:t xml:space="preserve">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E0A305E" w14:textId="77777777" w:rsidR="004D5ECE" w:rsidRDefault="004D5ECE">
            <w:pPr>
              <w:tabs>
                <w:tab w:val="left" w:pos="567"/>
              </w:tabs>
              <w:ind w:firstLine="357"/>
              <w:jc w:val="center"/>
              <w:rPr>
                <w:rFonts w:eastAsia="Calibri"/>
                <w:b/>
                <w:i/>
                <w:color w:val="2E74B5"/>
              </w:rPr>
            </w:pPr>
            <w:proofErr w:type="spellStart"/>
            <w:r>
              <w:rPr>
                <w:rFonts w:eastAsia="Calibri"/>
                <w:color w:val="000000"/>
              </w:rPr>
              <w:t>Sodininkų</w:t>
            </w:r>
            <w:proofErr w:type="spellEnd"/>
            <w:r>
              <w:rPr>
                <w:rFonts w:eastAsia="Calibri"/>
                <w:color w:val="000000"/>
              </w:rPr>
              <w:t xml:space="preserve"> g.2, </w:t>
            </w:r>
            <w:proofErr w:type="spellStart"/>
            <w:r>
              <w:rPr>
                <w:rFonts w:eastAsia="Calibri"/>
                <w:color w:val="000000"/>
              </w:rPr>
              <w:t>Karčiupio</w:t>
            </w:r>
            <w:proofErr w:type="spellEnd"/>
            <w:r>
              <w:rPr>
                <w:rFonts w:eastAsia="Calibri"/>
                <w:color w:val="000000"/>
              </w:rPr>
              <w:t xml:space="preserve"> km. </w:t>
            </w:r>
            <w:proofErr w:type="spellStart"/>
            <w:r>
              <w:rPr>
                <w:rFonts w:eastAsia="Calibri"/>
                <w:color w:val="000000"/>
              </w:rPr>
              <w:t>Kaišiadorių</w:t>
            </w:r>
            <w:proofErr w:type="spellEnd"/>
            <w:r>
              <w:rPr>
                <w:rFonts w:eastAsia="Calibri"/>
                <w:color w:val="000000"/>
              </w:rPr>
              <w:t xml:space="preserve">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7EE6695" w14:textId="77777777" w:rsidR="004D5ECE" w:rsidRDefault="004D5ECE">
            <w:pPr>
              <w:tabs>
                <w:tab w:val="left" w:pos="567"/>
              </w:tabs>
              <w:ind w:firstLine="357"/>
              <w:jc w:val="center"/>
              <w:rPr>
                <w:rFonts w:eastAsia="Calibri"/>
                <w:b/>
                <w:i/>
                <w:color w:val="2E74B5"/>
              </w:rPr>
            </w:pPr>
            <w:proofErr w:type="spellStart"/>
            <w:r>
              <w:rPr>
                <w:rFonts w:eastAsia="Calibri"/>
                <w:color w:val="000000"/>
              </w:rPr>
              <w:t>Liepų</w:t>
            </w:r>
            <w:proofErr w:type="spellEnd"/>
            <w:r>
              <w:rPr>
                <w:rFonts w:eastAsia="Calibri"/>
                <w:color w:val="000000"/>
              </w:rPr>
              <w:t xml:space="preserve"> g. 15, </w:t>
            </w:r>
            <w:proofErr w:type="spellStart"/>
            <w:r>
              <w:rPr>
                <w:rFonts w:eastAsia="Calibri"/>
                <w:color w:val="000000"/>
              </w:rPr>
              <w:t>Raseiniai</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7FE23333" w14:textId="77777777" w:rsidR="004D5ECE" w:rsidRDefault="004D5ECE">
            <w:pPr>
              <w:tabs>
                <w:tab w:val="left" w:pos="567"/>
              </w:tabs>
              <w:ind w:firstLine="357"/>
              <w:jc w:val="center"/>
              <w:rPr>
                <w:rFonts w:eastAsia="Calibri"/>
                <w:b/>
                <w:i/>
                <w:color w:val="2E74B5"/>
              </w:rPr>
            </w:pPr>
            <w:proofErr w:type="spellStart"/>
            <w:r>
              <w:rPr>
                <w:rFonts w:eastAsia="Calibri"/>
                <w:color w:val="000000"/>
              </w:rPr>
              <w:t>Laižuvos</w:t>
            </w:r>
            <w:proofErr w:type="spellEnd"/>
            <w:r>
              <w:rPr>
                <w:rFonts w:eastAsia="Calibri"/>
                <w:color w:val="000000"/>
              </w:rPr>
              <w:t xml:space="preserve"> g. 80, </w:t>
            </w:r>
            <w:proofErr w:type="spellStart"/>
            <w:r>
              <w:rPr>
                <w:rFonts w:eastAsia="Calibri"/>
                <w:color w:val="000000"/>
              </w:rPr>
              <w:t>Mažeikiai</w:t>
            </w:r>
            <w:proofErr w:type="spellEnd"/>
          </w:p>
        </w:tc>
      </w:tr>
      <w:tr w:rsidR="004D5ECE" w14:paraId="563CDBA7"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74955575" w14:textId="77777777" w:rsidR="004D5ECE" w:rsidRDefault="004D5ECE">
            <w:pPr>
              <w:tabs>
                <w:tab w:val="left" w:pos="567"/>
              </w:tabs>
              <w:ind w:firstLine="357"/>
              <w:jc w:val="center"/>
              <w:rPr>
                <w:rFonts w:eastAsia="Calibri"/>
                <w:b/>
                <w:i/>
                <w:color w:val="2E74B5"/>
              </w:rPr>
            </w:pPr>
            <w:proofErr w:type="spellStart"/>
            <w:r>
              <w:rPr>
                <w:rFonts w:eastAsia="Calibri"/>
                <w:color w:val="000000"/>
              </w:rPr>
              <w:t>Pramonės</w:t>
            </w:r>
            <w:proofErr w:type="spellEnd"/>
            <w:r>
              <w:rPr>
                <w:rFonts w:eastAsia="Calibri"/>
                <w:color w:val="000000"/>
              </w:rPr>
              <w:t xml:space="preserve"> g. 6b, </w:t>
            </w:r>
            <w:proofErr w:type="spellStart"/>
            <w:r>
              <w:rPr>
                <w:rFonts w:eastAsia="Calibri"/>
                <w:color w:val="000000"/>
              </w:rPr>
              <w:t>Šalčininkai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1FFC5F98" w14:textId="77777777" w:rsidR="004D5ECE" w:rsidRDefault="004D5ECE">
            <w:pPr>
              <w:tabs>
                <w:tab w:val="left" w:pos="567"/>
              </w:tabs>
              <w:ind w:firstLine="357"/>
              <w:jc w:val="center"/>
              <w:rPr>
                <w:rFonts w:eastAsia="Calibri"/>
                <w:b/>
                <w:i/>
                <w:color w:val="2E74B5"/>
              </w:rPr>
            </w:pPr>
            <w:proofErr w:type="spellStart"/>
            <w:r>
              <w:rPr>
                <w:rFonts w:eastAsia="Calibri"/>
                <w:color w:val="000000"/>
              </w:rPr>
              <w:t>Senkelio</w:t>
            </w:r>
            <w:proofErr w:type="spellEnd"/>
            <w:r>
              <w:rPr>
                <w:rFonts w:eastAsia="Calibri"/>
                <w:color w:val="000000"/>
              </w:rPr>
              <w:t xml:space="preserve"> g. 13, </w:t>
            </w:r>
            <w:proofErr w:type="spellStart"/>
            <w:r>
              <w:rPr>
                <w:rFonts w:eastAsia="Calibri"/>
                <w:color w:val="000000"/>
              </w:rPr>
              <w:t>Trakai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2FEC07E3" w14:textId="77777777" w:rsidR="004D5ECE" w:rsidRDefault="004D5ECE">
            <w:pPr>
              <w:tabs>
                <w:tab w:val="left" w:pos="567"/>
              </w:tabs>
              <w:ind w:firstLine="357"/>
              <w:jc w:val="center"/>
              <w:rPr>
                <w:rFonts w:eastAsia="Calibri"/>
                <w:b/>
                <w:i/>
                <w:color w:val="2E74B5"/>
              </w:rPr>
            </w:pPr>
            <w:proofErr w:type="spellStart"/>
            <w:r>
              <w:rPr>
                <w:rFonts w:eastAsia="Calibri"/>
                <w:color w:val="000000"/>
              </w:rPr>
              <w:t>Dubysos</w:t>
            </w:r>
            <w:proofErr w:type="spellEnd"/>
            <w:r>
              <w:rPr>
                <w:rFonts w:eastAsia="Calibri"/>
                <w:color w:val="000000"/>
              </w:rPr>
              <w:t xml:space="preserve"> g. 48, </w:t>
            </w:r>
            <w:proofErr w:type="spellStart"/>
            <w:r>
              <w:rPr>
                <w:rFonts w:eastAsia="Calibri"/>
                <w:color w:val="000000"/>
              </w:rPr>
              <w:t>Gėluvos</w:t>
            </w:r>
            <w:proofErr w:type="spellEnd"/>
            <w:r>
              <w:rPr>
                <w:rFonts w:eastAsia="Calibri"/>
                <w:color w:val="000000"/>
              </w:rPr>
              <w:t xml:space="preserve"> k., </w:t>
            </w:r>
            <w:proofErr w:type="spellStart"/>
            <w:r>
              <w:rPr>
                <w:rFonts w:eastAsia="Calibri"/>
                <w:color w:val="000000"/>
              </w:rPr>
              <w:t>Ariogalos</w:t>
            </w:r>
            <w:proofErr w:type="spellEnd"/>
            <w:r>
              <w:rPr>
                <w:rFonts w:eastAsia="Calibri"/>
                <w:color w:val="000000"/>
              </w:rPr>
              <w:t xml:space="preserve"> </w:t>
            </w:r>
            <w:proofErr w:type="spellStart"/>
            <w:r>
              <w:rPr>
                <w:rFonts w:eastAsia="Calibri"/>
                <w:color w:val="000000"/>
              </w:rPr>
              <w:t>sen.</w:t>
            </w:r>
            <w:proofErr w:type="spellEnd"/>
            <w:r>
              <w:rPr>
                <w:rFonts w:eastAsia="Calibri"/>
                <w:color w:val="000000"/>
              </w:rPr>
              <w:t xml:space="preserve">, </w:t>
            </w:r>
            <w:proofErr w:type="spellStart"/>
            <w:r>
              <w:rPr>
                <w:rFonts w:eastAsia="Calibri"/>
                <w:color w:val="000000"/>
              </w:rPr>
              <w:t>Raseinių</w:t>
            </w:r>
            <w:proofErr w:type="spellEnd"/>
            <w:r>
              <w:rPr>
                <w:rFonts w:eastAsia="Calibri"/>
                <w:color w:val="000000"/>
              </w:rPr>
              <w:t xml:space="preserve">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CF755C0" w14:textId="77777777" w:rsidR="004D5ECE" w:rsidRDefault="004D5ECE">
            <w:pPr>
              <w:tabs>
                <w:tab w:val="left" w:pos="567"/>
              </w:tabs>
              <w:ind w:firstLine="357"/>
              <w:jc w:val="center"/>
              <w:rPr>
                <w:rFonts w:eastAsia="Calibri"/>
                <w:color w:val="000000"/>
              </w:rPr>
            </w:pPr>
            <w:r>
              <w:rPr>
                <w:rFonts w:eastAsia="Calibri"/>
                <w:color w:val="000000"/>
              </w:rPr>
              <w:t>Vytauto g. 112,</w:t>
            </w:r>
          </w:p>
          <w:p w14:paraId="07A168C4" w14:textId="77777777" w:rsidR="004D5ECE" w:rsidRDefault="004D5ECE">
            <w:pPr>
              <w:tabs>
                <w:tab w:val="left" w:pos="567"/>
              </w:tabs>
              <w:ind w:firstLine="357"/>
              <w:jc w:val="center"/>
              <w:rPr>
                <w:rFonts w:eastAsia="Calibri"/>
                <w:color w:val="000000"/>
              </w:rPr>
            </w:pPr>
            <w:proofErr w:type="spellStart"/>
            <w:r>
              <w:rPr>
                <w:rFonts w:eastAsia="Calibri"/>
                <w:color w:val="000000"/>
              </w:rPr>
              <w:t>Kretinga</w:t>
            </w:r>
            <w:proofErr w:type="spellEnd"/>
          </w:p>
        </w:tc>
      </w:tr>
      <w:tr w:rsidR="004D5ECE" w14:paraId="3E4C69A8"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77C37533" w14:textId="77777777" w:rsidR="004D5ECE" w:rsidRDefault="004D5ECE">
            <w:pPr>
              <w:tabs>
                <w:tab w:val="left" w:pos="567"/>
              </w:tabs>
              <w:ind w:firstLine="357"/>
              <w:jc w:val="center"/>
              <w:rPr>
                <w:rFonts w:eastAsia="Calibri"/>
                <w:b/>
                <w:i/>
                <w:color w:val="2E74B5"/>
              </w:rPr>
            </w:pPr>
            <w:proofErr w:type="spellStart"/>
            <w:r>
              <w:rPr>
                <w:rFonts w:eastAsia="Calibri"/>
                <w:color w:val="000000"/>
              </w:rPr>
              <w:t>Jūžintų</w:t>
            </w:r>
            <w:proofErr w:type="spellEnd"/>
            <w:r>
              <w:rPr>
                <w:rFonts w:eastAsia="Calibri"/>
                <w:color w:val="000000"/>
              </w:rPr>
              <w:t xml:space="preserve"> g. 3, </w:t>
            </w:r>
            <w:proofErr w:type="spellStart"/>
            <w:r>
              <w:rPr>
                <w:rFonts w:eastAsia="Calibri"/>
                <w:color w:val="000000"/>
              </w:rPr>
              <w:t>Rokiškis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20741612" w14:textId="77777777" w:rsidR="004D5ECE" w:rsidRDefault="004D5ECE">
            <w:pPr>
              <w:tabs>
                <w:tab w:val="left" w:pos="567"/>
              </w:tabs>
              <w:ind w:firstLine="357"/>
              <w:jc w:val="center"/>
              <w:rPr>
                <w:rFonts w:eastAsia="Calibri"/>
                <w:b/>
                <w:i/>
                <w:color w:val="2E74B5"/>
              </w:rPr>
            </w:pPr>
            <w:proofErr w:type="spellStart"/>
            <w:r>
              <w:rPr>
                <w:rFonts w:eastAsia="Calibri"/>
                <w:color w:val="000000"/>
              </w:rPr>
              <w:t>Statybininkų</w:t>
            </w:r>
            <w:proofErr w:type="spellEnd"/>
            <w:r>
              <w:rPr>
                <w:rFonts w:eastAsia="Calibri"/>
                <w:color w:val="000000"/>
              </w:rPr>
              <w:t xml:space="preserve"> 16, </w:t>
            </w:r>
            <w:proofErr w:type="spellStart"/>
            <w:r>
              <w:rPr>
                <w:rFonts w:eastAsia="Calibri"/>
                <w:color w:val="000000"/>
              </w:rPr>
              <w:t>Vievis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207F83C9" w14:textId="77777777" w:rsidR="004D5ECE" w:rsidRDefault="004D5ECE">
            <w:pPr>
              <w:tabs>
                <w:tab w:val="left" w:pos="567"/>
              </w:tabs>
              <w:ind w:firstLine="357"/>
              <w:jc w:val="center"/>
              <w:rPr>
                <w:rFonts w:eastAsia="Calibri"/>
                <w:b/>
                <w:i/>
                <w:color w:val="2E74B5"/>
              </w:rPr>
            </w:pPr>
            <w:proofErr w:type="spellStart"/>
            <w:r>
              <w:rPr>
                <w:rFonts w:eastAsia="Calibri"/>
                <w:color w:val="000000"/>
              </w:rPr>
              <w:t>Raseinių</w:t>
            </w:r>
            <w:proofErr w:type="spellEnd"/>
            <w:r>
              <w:rPr>
                <w:rFonts w:eastAsia="Calibri"/>
                <w:color w:val="000000"/>
              </w:rPr>
              <w:t xml:space="preserve"> g. 70, </w:t>
            </w:r>
            <w:proofErr w:type="spellStart"/>
            <w:r>
              <w:rPr>
                <w:rFonts w:eastAsia="Calibri"/>
                <w:color w:val="000000"/>
              </w:rPr>
              <w:t>Kelmė</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56EF884A" w14:textId="77777777" w:rsidR="004D5ECE" w:rsidRDefault="004D5ECE">
            <w:pPr>
              <w:tabs>
                <w:tab w:val="left" w:pos="567"/>
              </w:tabs>
              <w:ind w:firstLine="357"/>
              <w:jc w:val="center"/>
              <w:rPr>
                <w:rFonts w:eastAsia="Calibri"/>
                <w:b/>
                <w:i/>
                <w:color w:val="2E74B5"/>
              </w:rPr>
            </w:pPr>
            <w:proofErr w:type="spellStart"/>
            <w:r>
              <w:rPr>
                <w:rFonts w:eastAsia="Calibri"/>
                <w:color w:val="000000"/>
              </w:rPr>
              <w:t>Stoties</w:t>
            </w:r>
            <w:proofErr w:type="spellEnd"/>
            <w:r>
              <w:rPr>
                <w:rFonts w:eastAsia="Calibri"/>
                <w:color w:val="000000"/>
              </w:rPr>
              <w:t xml:space="preserve"> g. 11, 90115 </w:t>
            </w:r>
            <w:proofErr w:type="spellStart"/>
            <w:r>
              <w:rPr>
                <w:rFonts w:eastAsia="Calibri"/>
                <w:color w:val="000000"/>
              </w:rPr>
              <w:t>Plungė</w:t>
            </w:r>
            <w:proofErr w:type="spellEnd"/>
          </w:p>
        </w:tc>
      </w:tr>
      <w:tr w:rsidR="004D5ECE" w14:paraId="4C370521"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147E25A7" w14:textId="77777777" w:rsidR="004D5ECE" w:rsidRDefault="004D5ECE">
            <w:pPr>
              <w:tabs>
                <w:tab w:val="left" w:pos="567"/>
              </w:tabs>
              <w:ind w:firstLine="357"/>
              <w:jc w:val="center"/>
              <w:rPr>
                <w:rFonts w:eastAsia="Calibri"/>
                <w:color w:val="000000"/>
              </w:rPr>
            </w:pPr>
            <w:proofErr w:type="spellStart"/>
            <w:r>
              <w:rPr>
                <w:rFonts w:eastAsia="Calibri"/>
                <w:color w:val="000000"/>
              </w:rPr>
              <w:t>Panevėžio</w:t>
            </w:r>
            <w:proofErr w:type="spellEnd"/>
            <w:r>
              <w:rPr>
                <w:rFonts w:eastAsia="Calibri"/>
                <w:color w:val="000000"/>
              </w:rPr>
              <w:t xml:space="preserve"> g. 7, </w:t>
            </w:r>
            <w:proofErr w:type="spellStart"/>
            <w:r>
              <w:rPr>
                <w:rFonts w:eastAsia="Calibri"/>
                <w:color w:val="000000"/>
              </w:rPr>
              <w:t>Kupiškis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4677466B" w14:textId="77777777" w:rsidR="004D5ECE" w:rsidRDefault="004D5ECE">
            <w:pPr>
              <w:tabs>
                <w:tab w:val="left" w:pos="567"/>
              </w:tabs>
              <w:ind w:firstLine="357"/>
              <w:jc w:val="center"/>
              <w:rPr>
                <w:rFonts w:eastAsia="Calibri"/>
                <w:b/>
                <w:i/>
                <w:color w:val="2E74B5"/>
              </w:rPr>
            </w:pPr>
            <w:proofErr w:type="spellStart"/>
            <w:r>
              <w:rPr>
                <w:rFonts w:eastAsia="Calibri"/>
                <w:color w:val="000000"/>
              </w:rPr>
              <w:t>Turistų</w:t>
            </w:r>
            <w:proofErr w:type="spellEnd"/>
            <w:r>
              <w:rPr>
                <w:rFonts w:eastAsia="Calibri"/>
                <w:color w:val="000000"/>
              </w:rPr>
              <w:t xml:space="preserve"> g. 11, </w:t>
            </w:r>
            <w:proofErr w:type="spellStart"/>
            <w:r>
              <w:rPr>
                <w:rFonts w:eastAsia="Calibri"/>
                <w:color w:val="000000"/>
              </w:rPr>
              <w:t>Lazdijai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68D54D09" w14:textId="77777777" w:rsidR="004D5ECE" w:rsidRDefault="004D5ECE">
            <w:pPr>
              <w:tabs>
                <w:tab w:val="left" w:pos="567"/>
              </w:tabs>
              <w:ind w:firstLine="357"/>
              <w:jc w:val="center"/>
              <w:rPr>
                <w:rFonts w:eastAsia="Calibri"/>
                <w:b/>
                <w:i/>
                <w:color w:val="2E74B5"/>
              </w:rPr>
            </w:pPr>
            <w:hyperlink r:id="rId10" w:history="1">
              <w:r>
                <w:rPr>
                  <w:rStyle w:val="Hipersaitas"/>
                  <w:rFonts w:eastAsia="Calibri"/>
                  <w:color w:val="000000"/>
                </w:rPr>
                <w:t xml:space="preserve">Miško g. 2a, </w:t>
              </w:r>
              <w:proofErr w:type="spellStart"/>
              <w:r>
                <w:rPr>
                  <w:rStyle w:val="Hipersaitas"/>
                  <w:rFonts w:eastAsia="Calibri"/>
                  <w:color w:val="000000"/>
                </w:rPr>
                <w:t>Šilagalio</w:t>
              </w:r>
              <w:proofErr w:type="spellEnd"/>
              <w:r>
                <w:rPr>
                  <w:rStyle w:val="Hipersaitas"/>
                  <w:rFonts w:eastAsia="Calibri"/>
                  <w:color w:val="000000"/>
                </w:rPr>
                <w:t xml:space="preserve"> km. </w:t>
              </w:r>
              <w:proofErr w:type="spellStart"/>
              <w:r>
                <w:rPr>
                  <w:rStyle w:val="Hipersaitas"/>
                  <w:rFonts w:eastAsia="Calibri"/>
                  <w:color w:val="000000"/>
                </w:rPr>
                <w:t>Panevėžio</w:t>
              </w:r>
              <w:proofErr w:type="spellEnd"/>
              <w:r>
                <w:rPr>
                  <w:rStyle w:val="Hipersaitas"/>
                  <w:rFonts w:eastAsia="Calibri"/>
                  <w:color w:val="000000"/>
                </w:rPr>
                <w:t xml:space="preserve">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59F94E20" w14:textId="77777777" w:rsidR="004D5ECE" w:rsidRDefault="004D5ECE">
            <w:pPr>
              <w:tabs>
                <w:tab w:val="left" w:pos="567"/>
              </w:tabs>
              <w:ind w:firstLine="357"/>
              <w:jc w:val="center"/>
              <w:rPr>
                <w:rFonts w:eastAsia="Calibri"/>
                <w:b/>
                <w:i/>
                <w:color w:val="2E74B5"/>
              </w:rPr>
            </w:pPr>
            <w:proofErr w:type="spellStart"/>
            <w:r>
              <w:rPr>
                <w:rFonts w:eastAsia="Calibri"/>
                <w:color w:val="000000"/>
              </w:rPr>
              <w:t>Mosėdžio</w:t>
            </w:r>
            <w:proofErr w:type="spellEnd"/>
            <w:r>
              <w:rPr>
                <w:rFonts w:eastAsia="Calibri"/>
                <w:color w:val="000000"/>
              </w:rPr>
              <w:t xml:space="preserve"> g.23, </w:t>
            </w:r>
            <w:proofErr w:type="spellStart"/>
            <w:r>
              <w:rPr>
                <w:rFonts w:eastAsia="Calibri"/>
                <w:color w:val="000000"/>
              </w:rPr>
              <w:t>Skuodas</w:t>
            </w:r>
            <w:proofErr w:type="spellEnd"/>
          </w:p>
        </w:tc>
      </w:tr>
      <w:tr w:rsidR="004D5ECE" w14:paraId="46E4B0E2"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75CCA537" w14:textId="77777777" w:rsidR="004D5ECE" w:rsidRDefault="004D5ECE">
            <w:pPr>
              <w:tabs>
                <w:tab w:val="left" w:pos="567"/>
              </w:tabs>
              <w:ind w:firstLine="357"/>
              <w:jc w:val="center"/>
              <w:rPr>
                <w:rFonts w:eastAsia="Calibri"/>
                <w:color w:val="000000"/>
              </w:rPr>
            </w:pPr>
            <w:r>
              <w:rPr>
                <w:rFonts w:eastAsia="Calibri"/>
                <w:color w:val="000000"/>
              </w:rPr>
              <w:t xml:space="preserve">Kauno g. 1, </w:t>
            </w:r>
            <w:proofErr w:type="spellStart"/>
            <w:r>
              <w:rPr>
                <w:rFonts w:eastAsia="Calibri"/>
                <w:color w:val="000000"/>
              </w:rPr>
              <w:t>Zarasai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46EB3434" w14:textId="77777777" w:rsidR="004D5ECE" w:rsidRDefault="004D5ECE">
            <w:pPr>
              <w:tabs>
                <w:tab w:val="left" w:pos="567"/>
              </w:tabs>
              <w:ind w:firstLine="357"/>
              <w:jc w:val="center"/>
              <w:rPr>
                <w:rFonts w:eastAsia="Calibri"/>
                <w:b/>
                <w:i/>
                <w:color w:val="2E74B5"/>
              </w:rPr>
            </w:pPr>
            <w:proofErr w:type="spellStart"/>
            <w:r>
              <w:rPr>
                <w:rFonts w:eastAsia="Calibri"/>
                <w:color w:val="000000"/>
              </w:rPr>
              <w:t>Gamyklų</w:t>
            </w:r>
            <w:proofErr w:type="spellEnd"/>
            <w:r>
              <w:rPr>
                <w:rFonts w:eastAsia="Calibri"/>
                <w:color w:val="000000"/>
              </w:rPr>
              <w:t xml:space="preserve"> g. 12, </w:t>
            </w:r>
            <w:proofErr w:type="spellStart"/>
            <w:r>
              <w:rPr>
                <w:rFonts w:eastAsia="Calibri"/>
                <w:color w:val="000000"/>
              </w:rPr>
              <w:t>Marijampolė</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483E873B" w14:textId="77777777" w:rsidR="004D5ECE" w:rsidRDefault="004D5ECE">
            <w:pPr>
              <w:rPr>
                <w:rFonts w:eastAsia="Calibri"/>
                <w:b/>
                <w:i/>
                <w:color w:val="2E74B5"/>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21D6C232" w14:textId="77777777" w:rsidR="004D5ECE" w:rsidRDefault="004D5ECE">
            <w:pPr>
              <w:tabs>
                <w:tab w:val="left" w:pos="567"/>
              </w:tabs>
              <w:ind w:firstLine="357"/>
              <w:jc w:val="center"/>
              <w:rPr>
                <w:rFonts w:eastAsia="Calibri"/>
                <w:b/>
                <w:i/>
                <w:color w:val="2E74B5"/>
              </w:rPr>
            </w:pPr>
            <w:proofErr w:type="spellStart"/>
            <w:r>
              <w:rPr>
                <w:rFonts w:eastAsia="Calibri"/>
                <w:color w:val="000000"/>
              </w:rPr>
              <w:t>Laisvės</w:t>
            </w:r>
            <w:proofErr w:type="spellEnd"/>
            <w:r>
              <w:rPr>
                <w:rFonts w:eastAsia="Calibri"/>
                <w:color w:val="000000"/>
              </w:rPr>
              <w:t xml:space="preserve"> g.50, </w:t>
            </w:r>
            <w:proofErr w:type="spellStart"/>
            <w:r>
              <w:rPr>
                <w:rFonts w:eastAsia="Calibri"/>
                <w:color w:val="000000"/>
              </w:rPr>
              <w:t>Tauragė</w:t>
            </w:r>
            <w:proofErr w:type="spellEnd"/>
          </w:p>
        </w:tc>
      </w:tr>
      <w:tr w:rsidR="004D5ECE" w14:paraId="0689975D"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4E62BB32" w14:textId="77777777" w:rsidR="004D5ECE" w:rsidRDefault="004D5ECE">
            <w:pPr>
              <w:tabs>
                <w:tab w:val="left" w:pos="567"/>
              </w:tabs>
              <w:ind w:firstLine="357"/>
              <w:jc w:val="center"/>
              <w:rPr>
                <w:rFonts w:eastAsia="Calibri"/>
                <w:color w:val="000000"/>
              </w:rPr>
            </w:pPr>
            <w:r>
              <w:rPr>
                <w:rFonts w:eastAsia="Calibri"/>
                <w:color w:val="000000"/>
              </w:rPr>
              <w:t xml:space="preserve">Vilniaus g. 97, </w:t>
            </w:r>
            <w:proofErr w:type="spellStart"/>
            <w:r>
              <w:rPr>
                <w:rFonts w:eastAsia="Calibri"/>
                <w:color w:val="000000"/>
              </w:rPr>
              <w:t>Molėtai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3CB458FD" w14:textId="77777777" w:rsidR="004D5ECE" w:rsidRDefault="004D5ECE">
            <w:pPr>
              <w:tabs>
                <w:tab w:val="left" w:pos="567"/>
              </w:tabs>
              <w:ind w:firstLine="357"/>
              <w:jc w:val="center"/>
              <w:rPr>
                <w:rFonts w:eastAsia="Calibri"/>
                <w:b/>
                <w:i/>
                <w:color w:val="2E74B5"/>
              </w:rPr>
            </w:pPr>
            <w:r>
              <w:rPr>
                <w:rFonts w:eastAsia="Calibri"/>
                <w:color w:val="000000"/>
              </w:rPr>
              <w:t xml:space="preserve">Kauno g. 72, </w:t>
            </w:r>
            <w:proofErr w:type="spellStart"/>
            <w:r>
              <w:rPr>
                <w:rFonts w:eastAsia="Calibri"/>
                <w:color w:val="000000"/>
              </w:rPr>
              <w:t>Pagiriai</w:t>
            </w:r>
            <w:proofErr w:type="spellEnd"/>
            <w:r>
              <w:rPr>
                <w:rFonts w:eastAsia="Calibri"/>
                <w:color w:val="000000"/>
              </w:rPr>
              <w:t xml:space="preserve">, </w:t>
            </w:r>
            <w:proofErr w:type="spellStart"/>
            <w:r>
              <w:rPr>
                <w:rFonts w:eastAsia="Calibri"/>
                <w:color w:val="000000"/>
              </w:rPr>
              <w:t>Garliavos</w:t>
            </w:r>
            <w:proofErr w:type="spellEnd"/>
            <w:r>
              <w:rPr>
                <w:rFonts w:eastAsia="Calibri"/>
                <w:color w:val="000000"/>
              </w:rPr>
              <w:t xml:space="preserve"> </w:t>
            </w:r>
            <w:proofErr w:type="spellStart"/>
            <w:r>
              <w:rPr>
                <w:rFonts w:eastAsia="Calibri"/>
                <w:color w:val="000000"/>
              </w:rPr>
              <w:t>sen.</w:t>
            </w:r>
            <w:proofErr w:type="spellEnd"/>
            <w:r>
              <w:rPr>
                <w:rFonts w:eastAsia="Calibri"/>
                <w:color w:val="000000"/>
              </w:rPr>
              <w:t>, Kaunas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DC6A3FF" w14:textId="77777777" w:rsidR="004D5ECE" w:rsidRDefault="004D5ECE">
            <w:pPr>
              <w:tabs>
                <w:tab w:val="left" w:pos="567"/>
              </w:tabs>
              <w:ind w:firstLine="357"/>
              <w:jc w:val="center"/>
              <w:rPr>
                <w:rFonts w:eastAsia="Calibri"/>
                <w:b/>
                <w:i/>
                <w:color w:val="2E74B5"/>
              </w:rPr>
            </w:pPr>
            <w:proofErr w:type="spellStart"/>
            <w:r>
              <w:rPr>
                <w:rFonts w:eastAsia="Calibri"/>
                <w:color w:val="000000"/>
              </w:rPr>
              <w:t>Stoties</w:t>
            </w:r>
            <w:proofErr w:type="spellEnd"/>
            <w:r>
              <w:rPr>
                <w:rFonts w:eastAsia="Calibri"/>
                <w:color w:val="000000"/>
              </w:rPr>
              <w:t xml:space="preserve"> 20, </w:t>
            </w:r>
            <w:proofErr w:type="spellStart"/>
            <w:r>
              <w:rPr>
                <w:rFonts w:eastAsia="Calibri"/>
                <w:color w:val="000000"/>
              </w:rPr>
              <w:t>Pasvalys</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788E4F6A" w14:textId="77777777" w:rsidR="004D5ECE" w:rsidRDefault="004D5ECE">
            <w:pPr>
              <w:tabs>
                <w:tab w:val="left" w:pos="567"/>
              </w:tabs>
              <w:ind w:firstLine="357"/>
              <w:jc w:val="center"/>
              <w:rPr>
                <w:rFonts w:eastAsia="Calibri"/>
                <w:b/>
                <w:i/>
                <w:color w:val="2E74B5"/>
              </w:rPr>
            </w:pPr>
            <w:proofErr w:type="spellStart"/>
            <w:proofErr w:type="gramStart"/>
            <w:r>
              <w:rPr>
                <w:rFonts w:eastAsia="Calibri"/>
                <w:color w:val="000000"/>
              </w:rPr>
              <w:t>P.Paulaičio</w:t>
            </w:r>
            <w:proofErr w:type="spellEnd"/>
            <w:proofErr w:type="gramEnd"/>
            <w:r>
              <w:rPr>
                <w:rFonts w:eastAsia="Calibri"/>
                <w:color w:val="000000"/>
              </w:rPr>
              <w:t xml:space="preserve"> g.25, </w:t>
            </w:r>
            <w:proofErr w:type="spellStart"/>
            <w:r>
              <w:rPr>
                <w:rFonts w:eastAsia="Calibri"/>
                <w:color w:val="000000"/>
              </w:rPr>
              <w:t>Jurbarkas</w:t>
            </w:r>
            <w:proofErr w:type="spellEnd"/>
          </w:p>
        </w:tc>
      </w:tr>
      <w:tr w:rsidR="004D5ECE" w14:paraId="2BCBCDCF"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67807604" w14:textId="77777777" w:rsidR="004D5ECE" w:rsidRDefault="004D5ECE">
            <w:pPr>
              <w:tabs>
                <w:tab w:val="left" w:pos="567"/>
              </w:tabs>
              <w:ind w:firstLine="357"/>
              <w:jc w:val="center"/>
              <w:rPr>
                <w:rFonts w:eastAsia="Calibri"/>
                <w:color w:val="000000"/>
              </w:rPr>
            </w:pPr>
            <w:proofErr w:type="spellStart"/>
            <w:r>
              <w:rPr>
                <w:rFonts w:eastAsia="Calibri"/>
                <w:color w:val="000000"/>
              </w:rPr>
              <w:t>Kelininkų</w:t>
            </w:r>
            <w:proofErr w:type="spellEnd"/>
            <w:r>
              <w:rPr>
                <w:rFonts w:eastAsia="Calibri"/>
                <w:color w:val="000000"/>
              </w:rPr>
              <w:t xml:space="preserve"> g. 10, </w:t>
            </w:r>
            <w:proofErr w:type="spellStart"/>
            <w:r>
              <w:rPr>
                <w:rFonts w:eastAsia="Calibri"/>
                <w:color w:val="000000"/>
              </w:rPr>
              <w:t>Švenčionys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463C703D" w14:textId="77777777" w:rsidR="004D5ECE" w:rsidRDefault="004D5ECE">
            <w:pPr>
              <w:tabs>
                <w:tab w:val="left" w:pos="567"/>
              </w:tabs>
              <w:ind w:firstLine="357"/>
              <w:jc w:val="center"/>
              <w:rPr>
                <w:rFonts w:eastAsia="Calibri"/>
                <w:b/>
                <w:i/>
                <w:color w:val="2E74B5"/>
              </w:rPr>
            </w:pPr>
            <w:r>
              <w:rPr>
                <w:rFonts w:eastAsia="Calibri"/>
                <w:color w:val="000000"/>
              </w:rPr>
              <w:t xml:space="preserve">J. </w:t>
            </w:r>
            <w:proofErr w:type="spellStart"/>
            <w:r>
              <w:rPr>
                <w:rFonts w:eastAsia="Calibri"/>
                <w:color w:val="000000"/>
              </w:rPr>
              <w:t>Basanavičiaus</w:t>
            </w:r>
            <w:proofErr w:type="spellEnd"/>
            <w:r>
              <w:rPr>
                <w:rFonts w:eastAsia="Calibri"/>
                <w:color w:val="000000"/>
              </w:rPr>
              <w:t xml:space="preserve"> g. 47 </w:t>
            </w:r>
            <w:proofErr w:type="spellStart"/>
            <w:r>
              <w:rPr>
                <w:rFonts w:eastAsia="Calibri"/>
                <w:color w:val="000000"/>
              </w:rPr>
              <w:t>Prienai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17AAA682" w14:textId="77777777" w:rsidR="004D5ECE" w:rsidRDefault="004D5ECE">
            <w:pPr>
              <w:tabs>
                <w:tab w:val="left" w:pos="567"/>
              </w:tabs>
              <w:ind w:firstLine="357"/>
              <w:jc w:val="center"/>
              <w:rPr>
                <w:rFonts w:eastAsia="Calibri"/>
                <w:b/>
                <w:i/>
                <w:color w:val="2E74B5"/>
              </w:rPr>
            </w:pPr>
            <w:proofErr w:type="spellStart"/>
            <w:r>
              <w:rPr>
                <w:rFonts w:eastAsia="Calibri"/>
                <w:color w:val="000000"/>
              </w:rPr>
              <w:t>Statybininkų</w:t>
            </w:r>
            <w:proofErr w:type="spellEnd"/>
            <w:r>
              <w:rPr>
                <w:rFonts w:eastAsia="Calibri"/>
                <w:color w:val="000000"/>
              </w:rPr>
              <w:t xml:space="preserve"> g. 7, </w:t>
            </w:r>
            <w:proofErr w:type="spellStart"/>
            <w:r>
              <w:rPr>
                <w:rFonts w:eastAsia="Calibri"/>
                <w:color w:val="000000"/>
              </w:rPr>
              <w:t>Pakruojis</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08C2949C" w14:textId="77777777" w:rsidR="004D5ECE" w:rsidRDefault="004D5ECE">
            <w:pPr>
              <w:tabs>
                <w:tab w:val="left" w:pos="567"/>
              </w:tabs>
              <w:ind w:firstLine="357"/>
              <w:jc w:val="center"/>
              <w:rPr>
                <w:rFonts w:eastAsia="Calibri"/>
                <w:b/>
                <w:i/>
                <w:color w:val="2E74B5"/>
              </w:rPr>
            </w:pPr>
            <w:proofErr w:type="spellStart"/>
            <w:r>
              <w:rPr>
                <w:rFonts w:eastAsia="Calibri"/>
                <w:color w:val="000000"/>
              </w:rPr>
              <w:t>Struikų</w:t>
            </w:r>
            <w:proofErr w:type="spellEnd"/>
            <w:r>
              <w:rPr>
                <w:rFonts w:eastAsia="Calibri"/>
                <w:color w:val="000000"/>
              </w:rPr>
              <w:t xml:space="preserve"> g.10, </w:t>
            </w:r>
            <w:proofErr w:type="spellStart"/>
            <w:r>
              <w:rPr>
                <w:rFonts w:eastAsia="Calibri"/>
                <w:color w:val="000000"/>
              </w:rPr>
              <w:t>Šilalė</w:t>
            </w:r>
            <w:proofErr w:type="spellEnd"/>
          </w:p>
        </w:tc>
      </w:tr>
      <w:tr w:rsidR="004D5ECE" w14:paraId="2482E719"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44A34D53" w14:textId="77777777" w:rsidR="004D5ECE" w:rsidRDefault="004D5ECE">
            <w:pPr>
              <w:tabs>
                <w:tab w:val="left" w:pos="567"/>
              </w:tabs>
              <w:ind w:firstLine="357"/>
              <w:jc w:val="center"/>
              <w:rPr>
                <w:rFonts w:eastAsia="Calibri"/>
                <w:color w:val="000000"/>
              </w:rPr>
            </w:pPr>
            <w:proofErr w:type="spellStart"/>
            <w:r>
              <w:rPr>
                <w:rFonts w:eastAsia="Calibri"/>
                <w:color w:val="000000"/>
              </w:rPr>
              <w:lastRenderedPageBreak/>
              <w:t>Vyžuonų</w:t>
            </w:r>
            <w:proofErr w:type="spellEnd"/>
            <w:r>
              <w:rPr>
                <w:rFonts w:eastAsia="Calibri"/>
                <w:color w:val="000000"/>
              </w:rPr>
              <w:t xml:space="preserve"> g. 53, </w:t>
            </w:r>
            <w:proofErr w:type="spellStart"/>
            <w:r>
              <w:rPr>
                <w:rFonts w:eastAsia="Calibri"/>
                <w:color w:val="000000"/>
              </w:rPr>
              <w:t>Utena</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47DA3BCC" w14:textId="77777777" w:rsidR="004D5ECE" w:rsidRDefault="004D5ECE">
            <w:pPr>
              <w:tabs>
                <w:tab w:val="left" w:pos="567"/>
              </w:tabs>
              <w:ind w:firstLine="357"/>
              <w:jc w:val="center"/>
              <w:rPr>
                <w:rFonts w:eastAsia="Calibri"/>
                <w:b/>
                <w:i/>
                <w:color w:val="2E74B5"/>
              </w:rPr>
            </w:pPr>
            <w:r>
              <w:rPr>
                <w:rFonts w:eastAsia="Calibri"/>
                <w:color w:val="000000"/>
              </w:rPr>
              <w:t xml:space="preserve">S. </w:t>
            </w:r>
            <w:proofErr w:type="spellStart"/>
            <w:r>
              <w:rPr>
                <w:rFonts w:eastAsia="Calibri"/>
                <w:color w:val="000000"/>
              </w:rPr>
              <w:t>Neries</w:t>
            </w:r>
            <w:proofErr w:type="spellEnd"/>
            <w:r>
              <w:rPr>
                <w:rFonts w:eastAsia="Calibri"/>
                <w:color w:val="000000"/>
              </w:rPr>
              <w:t xml:space="preserve"> g. 88, </w:t>
            </w:r>
            <w:proofErr w:type="spellStart"/>
            <w:r>
              <w:rPr>
                <w:rFonts w:eastAsia="Calibri"/>
                <w:color w:val="000000"/>
              </w:rPr>
              <w:t>Vilkaviškis</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1A34E85D" w14:textId="77777777" w:rsidR="004D5ECE" w:rsidRDefault="004D5ECE">
            <w:pPr>
              <w:tabs>
                <w:tab w:val="left" w:pos="567"/>
              </w:tabs>
              <w:ind w:firstLine="357"/>
              <w:jc w:val="center"/>
              <w:rPr>
                <w:rFonts w:eastAsia="Calibri"/>
                <w:b/>
                <w:i/>
                <w:color w:val="2E74B5"/>
              </w:rPr>
            </w:pPr>
            <w:proofErr w:type="spellStart"/>
            <w:r>
              <w:rPr>
                <w:rFonts w:eastAsia="Calibri"/>
                <w:color w:val="000000"/>
              </w:rPr>
              <w:t>Basanavičiaus</w:t>
            </w:r>
            <w:proofErr w:type="spellEnd"/>
            <w:r>
              <w:rPr>
                <w:rFonts w:eastAsia="Calibri"/>
                <w:color w:val="000000"/>
              </w:rPr>
              <w:t xml:space="preserve"> g. 54, </w:t>
            </w:r>
            <w:proofErr w:type="spellStart"/>
            <w:r>
              <w:rPr>
                <w:rFonts w:eastAsia="Calibri"/>
                <w:color w:val="000000"/>
              </w:rPr>
              <w:t>Biržai</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7AC2F6CC" w14:textId="77777777" w:rsidR="004D5ECE" w:rsidRDefault="004D5ECE">
            <w:pPr>
              <w:tabs>
                <w:tab w:val="left" w:pos="567"/>
              </w:tabs>
              <w:ind w:firstLine="357"/>
              <w:jc w:val="center"/>
              <w:rPr>
                <w:rFonts w:eastAsia="Calibri"/>
                <w:b/>
                <w:i/>
                <w:color w:val="2E74B5"/>
              </w:rPr>
            </w:pPr>
            <w:proofErr w:type="spellStart"/>
            <w:r>
              <w:rPr>
                <w:rFonts w:eastAsia="Calibri"/>
                <w:color w:val="000000"/>
              </w:rPr>
              <w:t>Aušrinės</w:t>
            </w:r>
            <w:proofErr w:type="spellEnd"/>
            <w:r>
              <w:rPr>
                <w:rFonts w:eastAsia="Calibri"/>
                <w:color w:val="000000"/>
              </w:rPr>
              <w:t xml:space="preserve"> g.2, </w:t>
            </w:r>
            <w:proofErr w:type="spellStart"/>
            <w:r>
              <w:rPr>
                <w:rFonts w:eastAsia="Calibri"/>
                <w:color w:val="000000"/>
              </w:rPr>
              <w:t>Iždonų</w:t>
            </w:r>
            <w:proofErr w:type="spellEnd"/>
            <w:r>
              <w:rPr>
                <w:rFonts w:eastAsia="Calibri"/>
                <w:color w:val="000000"/>
              </w:rPr>
              <w:t xml:space="preserve"> k. </w:t>
            </w:r>
            <w:proofErr w:type="spellStart"/>
            <w:r>
              <w:rPr>
                <w:rFonts w:eastAsia="Calibri"/>
                <w:color w:val="000000"/>
              </w:rPr>
              <w:t>Kaltinėnų</w:t>
            </w:r>
            <w:proofErr w:type="spellEnd"/>
            <w:r>
              <w:rPr>
                <w:rFonts w:eastAsia="Calibri"/>
                <w:color w:val="000000"/>
              </w:rPr>
              <w:t xml:space="preserve"> </w:t>
            </w:r>
            <w:proofErr w:type="spellStart"/>
            <w:r>
              <w:rPr>
                <w:rFonts w:eastAsia="Calibri"/>
                <w:color w:val="000000"/>
              </w:rPr>
              <w:t>sen.</w:t>
            </w:r>
            <w:proofErr w:type="spellEnd"/>
            <w:r>
              <w:rPr>
                <w:rFonts w:eastAsia="Calibri"/>
                <w:color w:val="000000"/>
              </w:rPr>
              <w:t xml:space="preserve"> </w:t>
            </w:r>
            <w:proofErr w:type="spellStart"/>
            <w:r>
              <w:rPr>
                <w:rFonts w:eastAsia="Calibri"/>
                <w:color w:val="000000"/>
              </w:rPr>
              <w:t>Šilalės</w:t>
            </w:r>
            <w:proofErr w:type="spellEnd"/>
            <w:r>
              <w:rPr>
                <w:rFonts w:eastAsia="Calibri"/>
                <w:color w:val="000000"/>
              </w:rPr>
              <w:t xml:space="preserve"> raj.</w:t>
            </w:r>
          </w:p>
        </w:tc>
      </w:tr>
      <w:tr w:rsidR="004D5ECE" w14:paraId="304D0994"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4CE86EA4" w14:textId="77777777" w:rsidR="004D5ECE" w:rsidRDefault="004D5ECE">
            <w:pPr>
              <w:tabs>
                <w:tab w:val="left" w:pos="567"/>
              </w:tabs>
              <w:ind w:firstLine="357"/>
              <w:jc w:val="center"/>
              <w:rPr>
                <w:rFonts w:eastAsia="Calibri"/>
                <w:color w:val="000000"/>
              </w:rPr>
            </w:pPr>
            <w:proofErr w:type="spellStart"/>
            <w:r>
              <w:rPr>
                <w:rFonts w:eastAsia="Calibri"/>
                <w:color w:val="000000"/>
              </w:rPr>
              <w:t>Gegužės</w:t>
            </w:r>
            <w:proofErr w:type="spellEnd"/>
            <w:r>
              <w:rPr>
                <w:rFonts w:eastAsia="Calibri"/>
                <w:color w:val="000000"/>
              </w:rPr>
              <w:t xml:space="preserve"> g. 35, </w:t>
            </w:r>
            <w:proofErr w:type="spellStart"/>
            <w:r>
              <w:rPr>
                <w:rFonts w:eastAsia="Calibri"/>
                <w:color w:val="000000"/>
              </w:rPr>
              <w:t>Anykščiai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0BE96B23" w14:textId="77777777" w:rsidR="004D5ECE" w:rsidRDefault="004D5ECE">
            <w:pPr>
              <w:tabs>
                <w:tab w:val="left" w:pos="567"/>
              </w:tabs>
              <w:ind w:firstLine="357"/>
              <w:jc w:val="center"/>
              <w:rPr>
                <w:rFonts w:eastAsia="Calibri"/>
                <w:b/>
                <w:i/>
                <w:color w:val="2E74B5"/>
              </w:rPr>
            </w:pPr>
            <w:proofErr w:type="spellStart"/>
            <w:r>
              <w:rPr>
                <w:rFonts w:eastAsia="Calibri"/>
                <w:color w:val="000000"/>
              </w:rPr>
              <w:t>Birutės</w:t>
            </w:r>
            <w:proofErr w:type="spellEnd"/>
            <w:r>
              <w:rPr>
                <w:rFonts w:eastAsia="Calibri"/>
                <w:color w:val="000000"/>
              </w:rPr>
              <w:t xml:space="preserve"> g. 50, </w:t>
            </w:r>
            <w:proofErr w:type="spellStart"/>
            <w:r>
              <w:rPr>
                <w:rFonts w:eastAsia="Calibri"/>
                <w:color w:val="000000"/>
              </w:rPr>
              <w:t>Šakiai</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14BFE43A" w14:textId="77777777" w:rsidR="004D5ECE" w:rsidRDefault="004D5ECE">
            <w:pPr>
              <w:tabs>
                <w:tab w:val="left" w:pos="567"/>
              </w:tabs>
              <w:ind w:firstLine="357"/>
              <w:jc w:val="center"/>
              <w:rPr>
                <w:rFonts w:eastAsia="Calibri"/>
                <w:b/>
                <w:i/>
                <w:color w:val="2E74B5"/>
              </w:rPr>
            </w:pPr>
            <w:proofErr w:type="spellStart"/>
            <w:r>
              <w:rPr>
                <w:rFonts w:eastAsia="Calibri"/>
                <w:color w:val="000000"/>
              </w:rPr>
              <w:t>Žeimių</w:t>
            </w:r>
            <w:proofErr w:type="spellEnd"/>
            <w:r>
              <w:rPr>
                <w:rFonts w:eastAsia="Calibri"/>
                <w:color w:val="000000"/>
              </w:rPr>
              <w:t xml:space="preserve"> g. 18, </w:t>
            </w:r>
            <w:proofErr w:type="spellStart"/>
            <w:r>
              <w:rPr>
                <w:rFonts w:eastAsia="Calibri"/>
                <w:color w:val="000000"/>
              </w:rPr>
              <w:t>Ginkūnų</w:t>
            </w:r>
            <w:proofErr w:type="spellEnd"/>
            <w:r>
              <w:rPr>
                <w:rFonts w:eastAsia="Calibri"/>
                <w:color w:val="000000"/>
              </w:rPr>
              <w:t xml:space="preserve"> km. </w:t>
            </w:r>
            <w:proofErr w:type="spellStart"/>
            <w:r>
              <w:rPr>
                <w:rFonts w:eastAsia="Calibri"/>
                <w:color w:val="000000"/>
              </w:rPr>
              <w:t>Šiaulių</w:t>
            </w:r>
            <w:proofErr w:type="spellEnd"/>
            <w:r>
              <w:rPr>
                <w:rFonts w:eastAsia="Calibri"/>
                <w:color w:val="000000"/>
              </w:rPr>
              <w:t xml:space="preserve">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0A335A0" w14:textId="77777777" w:rsidR="004D5ECE" w:rsidRDefault="004D5ECE">
            <w:pPr>
              <w:tabs>
                <w:tab w:val="left" w:pos="567"/>
              </w:tabs>
              <w:ind w:firstLine="357"/>
              <w:jc w:val="center"/>
              <w:rPr>
                <w:rFonts w:eastAsia="Calibri"/>
                <w:b/>
                <w:i/>
                <w:color w:val="2E74B5"/>
              </w:rPr>
            </w:pPr>
            <w:proofErr w:type="spellStart"/>
            <w:r>
              <w:rPr>
                <w:rFonts w:eastAsia="Calibri"/>
                <w:color w:val="000000"/>
              </w:rPr>
              <w:t>Gamyklos</w:t>
            </w:r>
            <w:proofErr w:type="spellEnd"/>
            <w:r>
              <w:rPr>
                <w:rFonts w:eastAsia="Calibri"/>
                <w:color w:val="000000"/>
              </w:rPr>
              <w:t xml:space="preserve"> g.3, </w:t>
            </w:r>
            <w:proofErr w:type="spellStart"/>
            <w:r>
              <w:rPr>
                <w:rFonts w:eastAsia="Calibri"/>
                <w:color w:val="000000"/>
              </w:rPr>
              <w:t>Gargždai</w:t>
            </w:r>
            <w:proofErr w:type="spellEnd"/>
          </w:p>
        </w:tc>
      </w:tr>
      <w:tr w:rsidR="004D5ECE" w14:paraId="2A4807E5" w14:textId="77777777" w:rsidTr="004D5ECE">
        <w:tc>
          <w:tcPr>
            <w:tcW w:w="2405" w:type="dxa"/>
            <w:tcBorders>
              <w:top w:val="single" w:sz="4" w:space="0" w:color="auto"/>
              <w:left w:val="single" w:sz="4" w:space="0" w:color="auto"/>
              <w:bottom w:val="single" w:sz="4" w:space="0" w:color="auto"/>
              <w:right w:val="single" w:sz="4" w:space="0" w:color="auto"/>
            </w:tcBorders>
            <w:vAlign w:val="center"/>
            <w:hideMark/>
          </w:tcPr>
          <w:p w14:paraId="16752D10" w14:textId="77777777" w:rsidR="004D5ECE" w:rsidRDefault="004D5ECE">
            <w:pPr>
              <w:tabs>
                <w:tab w:val="left" w:pos="567"/>
              </w:tabs>
              <w:ind w:firstLine="357"/>
              <w:jc w:val="center"/>
              <w:rPr>
                <w:rFonts w:eastAsia="Calibri"/>
                <w:color w:val="000000"/>
              </w:rPr>
            </w:pPr>
            <w:proofErr w:type="spellStart"/>
            <w:r>
              <w:rPr>
                <w:rFonts w:eastAsia="Calibri"/>
                <w:color w:val="000000"/>
              </w:rPr>
              <w:t>Turistų</w:t>
            </w:r>
            <w:proofErr w:type="spellEnd"/>
            <w:r>
              <w:rPr>
                <w:rFonts w:eastAsia="Calibri"/>
                <w:color w:val="000000"/>
              </w:rPr>
              <w:t xml:space="preserve"> g. 34, </w:t>
            </w:r>
            <w:proofErr w:type="spellStart"/>
            <w:r>
              <w:rPr>
                <w:rFonts w:eastAsia="Calibri"/>
                <w:color w:val="000000"/>
              </w:rPr>
              <w:t>Ignalina</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284E7E6E" w14:textId="77777777" w:rsidR="004D5ECE" w:rsidRDefault="004D5ECE">
            <w:pPr>
              <w:tabs>
                <w:tab w:val="left" w:pos="567"/>
              </w:tabs>
              <w:ind w:firstLine="357"/>
              <w:jc w:val="center"/>
              <w:rPr>
                <w:rFonts w:eastAsia="Calibri"/>
                <w:color w:val="000000"/>
              </w:rPr>
            </w:pPr>
            <w:proofErr w:type="spellStart"/>
            <w:r>
              <w:rPr>
                <w:rFonts w:eastAsia="Calibri"/>
                <w:color w:val="000000"/>
              </w:rPr>
              <w:t>Santaikos</w:t>
            </w:r>
            <w:proofErr w:type="spellEnd"/>
            <w:r>
              <w:rPr>
                <w:rFonts w:eastAsia="Calibri"/>
                <w:color w:val="000000"/>
              </w:rPr>
              <w:t xml:space="preserve"> g. 27, Alytus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654FD9A" w14:textId="77777777" w:rsidR="004D5ECE" w:rsidRDefault="004D5ECE">
            <w:pPr>
              <w:tabs>
                <w:tab w:val="left" w:pos="567"/>
              </w:tabs>
              <w:ind w:firstLine="357"/>
              <w:jc w:val="center"/>
              <w:rPr>
                <w:rFonts w:eastAsia="Calibri"/>
                <w:b/>
                <w:i/>
                <w:color w:val="2E74B5"/>
              </w:rPr>
            </w:pPr>
            <w:r>
              <w:rPr>
                <w:rFonts w:eastAsia="Calibri"/>
                <w:color w:val="000000"/>
              </w:rPr>
              <w:t xml:space="preserve">Vilniaus g. 82, </w:t>
            </w:r>
            <w:proofErr w:type="spellStart"/>
            <w:r>
              <w:rPr>
                <w:rFonts w:eastAsia="Calibri"/>
                <w:color w:val="000000"/>
              </w:rPr>
              <w:t>Joniškis</w:t>
            </w:r>
            <w:proofErr w:type="spellEnd"/>
          </w:p>
        </w:tc>
        <w:tc>
          <w:tcPr>
            <w:tcW w:w="2409" w:type="dxa"/>
            <w:tcBorders>
              <w:top w:val="single" w:sz="4" w:space="0" w:color="auto"/>
              <w:left w:val="single" w:sz="4" w:space="0" w:color="auto"/>
              <w:bottom w:val="single" w:sz="4" w:space="0" w:color="auto"/>
              <w:right w:val="single" w:sz="4" w:space="0" w:color="auto"/>
            </w:tcBorders>
            <w:vAlign w:val="center"/>
            <w:hideMark/>
          </w:tcPr>
          <w:p w14:paraId="6591ED43" w14:textId="77777777" w:rsidR="004D5ECE" w:rsidRDefault="004D5ECE">
            <w:pPr>
              <w:tabs>
                <w:tab w:val="left" w:pos="567"/>
              </w:tabs>
              <w:ind w:firstLine="357"/>
              <w:jc w:val="center"/>
              <w:rPr>
                <w:rFonts w:eastAsia="Calibri"/>
                <w:b/>
                <w:i/>
                <w:color w:val="2E74B5"/>
              </w:rPr>
            </w:pPr>
            <w:proofErr w:type="spellStart"/>
            <w:r>
              <w:rPr>
                <w:rFonts w:eastAsia="Calibri"/>
                <w:color w:val="000000"/>
              </w:rPr>
              <w:t>Pramonės</w:t>
            </w:r>
            <w:proofErr w:type="spellEnd"/>
            <w:r>
              <w:rPr>
                <w:rFonts w:eastAsia="Calibri"/>
                <w:color w:val="000000"/>
              </w:rPr>
              <w:t xml:space="preserve"> g. 4, Šilutė</w:t>
            </w:r>
          </w:p>
        </w:tc>
      </w:tr>
      <w:tr w:rsidR="004D5ECE" w14:paraId="14528037" w14:textId="77777777" w:rsidTr="004D5ECE">
        <w:tc>
          <w:tcPr>
            <w:tcW w:w="2405" w:type="dxa"/>
            <w:tcBorders>
              <w:top w:val="single" w:sz="4" w:space="0" w:color="auto"/>
              <w:left w:val="nil"/>
              <w:bottom w:val="nil"/>
              <w:right w:val="single" w:sz="4" w:space="0" w:color="auto"/>
            </w:tcBorders>
            <w:vAlign w:val="center"/>
          </w:tcPr>
          <w:p w14:paraId="2863ACE4" w14:textId="77777777" w:rsidR="004D5ECE" w:rsidRDefault="004D5ECE">
            <w:pPr>
              <w:tabs>
                <w:tab w:val="left" w:pos="567"/>
              </w:tabs>
              <w:ind w:firstLine="357"/>
              <w:jc w:val="center"/>
              <w:rPr>
                <w:rFonts w:eastAsia="Calibri"/>
                <w:color w:val="000000"/>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12EC725C" w14:textId="77777777" w:rsidR="004D5ECE" w:rsidRDefault="004D5ECE">
            <w:pPr>
              <w:tabs>
                <w:tab w:val="left" w:pos="567"/>
              </w:tabs>
              <w:ind w:firstLine="357"/>
              <w:jc w:val="center"/>
              <w:rPr>
                <w:rFonts w:eastAsia="Calibri"/>
                <w:color w:val="000000"/>
              </w:rPr>
            </w:pPr>
            <w:proofErr w:type="spellStart"/>
            <w:r>
              <w:rPr>
                <w:rFonts w:eastAsia="Calibri"/>
                <w:color w:val="000000"/>
              </w:rPr>
              <w:t>Mechanizatorių</w:t>
            </w:r>
            <w:proofErr w:type="spellEnd"/>
            <w:r>
              <w:rPr>
                <w:rFonts w:eastAsia="Calibri"/>
                <w:color w:val="000000"/>
              </w:rPr>
              <w:t xml:space="preserve"> g. 19, </w:t>
            </w:r>
            <w:proofErr w:type="spellStart"/>
            <w:r>
              <w:rPr>
                <w:rFonts w:eastAsia="Calibri"/>
                <w:color w:val="000000"/>
              </w:rPr>
              <w:t>Varėna</w:t>
            </w:r>
            <w:proofErr w:type="spellEnd"/>
          </w:p>
        </w:tc>
        <w:tc>
          <w:tcPr>
            <w:tcW w:w="2410" w:type="dxa"/>
            <w:tcBorders>
              <w:top w:val="single" w:sz="4" w:space="0" w:color="auto"/>
              <w:left w:val="single" w:sz="4" w:space="0" w:color="auto"/>
              <w:bottom w:val="nil"/>
              <w:right w:val="single" w:sz="4" w:space="0" w:color="auto"/>
            </w:tcBorders>
            <w:vAlign w:val="center"/>
          </w:tcPr>
          <w:p w14:paraId="13EBEA7F" w14:textId="77777777" w:rsidR="004D5ECE" w:rsidRDefault="004D5ECE">
            <w:pPr>
              <w:tabs>
                <w:tab w:val="left" w:pos="567"/>
              </w:tabs>
              <w:ind w:firstLine="357"/>
              <w:jc w:val="center"/>
              <w:rPr>
                <w:rFonts w:eastAsia="Calibri"/>
                <w:b/>
                <w:i/>
                <w:color w:val="2E74B5"/>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5C8FD104" w14:textId="77777777" w:rsidR="004D5ECE" w:rsidRDefault="004D5ECE">
            <w:pPr>
              <w:tabs>
                <w:tab w:val="left" w:pos="567"/>
              </w:tabs>
              <w:ind w:firstLine="357"/>
              <w:jc w:val="center"/>
              <w:rPr>
                <w:rFonts w:eastAsia="Calibri"/>
                <w:b/>
                <w:i/>
                <w:color w:val="2E74B5"/>
              </w:rPr>
            </w:pPr>
            <w:proofErr w:type="spellStart"/>
            <w:r>
              <w:rPr>
                <w:rFonts w:eastAsia="Calibri"/>
                <w:color w:val="000000"/>
              </w:rPr>
              <w:t>Veiviržėnų</w:t>
            </w:r>
            <w:proofErr w:type="spellEnd"/>
            <w:r>
              <w:rPr>
                <w:rFonts w:eastAsia="Calibri"/>
                <w:color w:val="000000"/>
              </w:rPr>
              <w:t xml:space="preserve"> g. 36, </w:t>
            </w:r>
            <w:proofErr w:type="spellStart"/>
            <w:r>
              <w:rPr>
                <w:rFonts w:eastAsia="Calibri"/>
                <w:color w:val="000000"/>
              </w:rPr>
              <w:t>Pyktiškės</w:t>
            </w:r>
            <w:proofErr w:type="spellEnd"/>
            <w:r>
              <w:rPr>
                <w:rFonts w:eastAsia="Calibri"/>
                <w:color w:val="000000"/>
              </w:rPr>
              <w:t xml:space="preserve"> k., </w:t>
            </w:r>
            <w:proofErr w:type="spellStart"/>
            <w:r>
              <w:rPr>
                <w:rFonts w:eastAsia="Calibri"/>
                <w:color w:val="000000"/>
              </w:rPr>
              <w:t>Endriejavo</w:t>
            </w:r>
            <w:proofErr w:type="spellEnd"/>
            <w:r>
              <w:rPr>
                <w:rFonts w:eastAsia="Calibri"/>
                <w:color w:val="000000"/>
              </w:rPr>
              <w:t xml:space="preserve"> </w:t>
            </w:r>
            <w:proofErr w:type="spellStart"/>
            <w:r>
              <w:rPr>
                <w:rFonts w:eastAsia="Calibri"/>
                <w:color w:val="000000"/>
              </w:rPr>
              <w:t>sen.</w:t>
            </w:r>
            <w:proofErr w:type="spellEnd"/>
            <w:r>
              <w:rPr>
                <w:rFonts w:eastAsia="Calibri"/>
                <w:color w:val="000000"/>
              </w:rPr>
              <w:t xml:space="preserve">, </w:t>
            </w:r>
            <w:proofErr w:type="spellStart"/>
            <w:r>
              <w:rPr>
                <w:rFonts w:eastAsia="Calibri"/>
                <w:color w:val="000000"/>
              </w:rPr>
              <w:t>Klaipėdos</w:t>
            </w:r>
            <w:proofErr w:type="spellEnd"/>
            <w:r>
              <w:rPr>
                <w:rFonts w:eastAsia="Calibri"/>
                <w:color w:val="000000"/>
              </w:rPr>
              <w:t xml:space="preserve"> r.</w:t>
            </w:r>
          </w:p>
        </w:tc>
      </w:tr>
    </w:tbl>
    <w:p w14:paraId="3C0D77D3" w14:textId="77777777" w:rsidR="004D5ECE" w:rsidRDefault="004D5ECE" w:rsidP="004D5ECE">
      <w:pPr>
        <w:numPr>
          <w:ilvl w:val="1"/>
          <w:numId w:val="53"/>
        </w:numPr>
        <w:tabs>
          <w:tab w:val="left" w:pos="567"/>
        </w:tabs>
        <w:spacing w:after="0" w:line="240" w:lineRule="auto"/>
        <w:contextualSpacing/>
        <w:jc w:val="both"/>
        <w:rPr>
          <w:rFonts w:eastAsia="Calibri"/>
          <w:sz w:val="22"/>
          <w:szCs w:val="22"/>
          <w:lang w:eastAsia="en-US"/>
        </w:rPr>
      </w:pPr>
      <w:r>
        <w:rPr>
          <w:rFonts w:eastAsia="Calibri"/>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6BBABC2E" w14:textId="77777777" w:rsidR="004D5ECE" w:rsidRDefault="004D5ECE" w:rsidP="004D5ECE">
      <w:pPr>
        <w:numPr>
          <w:ilvl w:val="1"/>
          <w:numId w:val="53"/>
        </w:numPr>
        <w:tabs>
          <w:tab w:val="left" w:pos="567"/>
        </w:tabs>
        <w:spacing w:after="0" w:line="240" w:lineRule="auto"/>
        <w:contextualSpacing/>
        <w:jc w:val="both"/>
        <w:rPr>
          <w:rFonts w:eastAsia="Calibri"/>
        </w:rPr>
      </w:pPr>
      <w:r>
        <w:rPr>
          <w:rFonts w:eastAsia="Calibri"/>
        </w:rPr>
        <w:t>Kitų prekių pristatymo laikotarpis bus nurodytas Atnaujinto varžymosi metu.</w:t>
      </w:r>
    </w:p>
    <w:p w14:paraId="75D22B71" w14:textId="77777777" w:rsidR="004D5ECE" w:rsidRDefault="004D5ECE" w:rsidP="004D5ECE">
      <w:pPr>
        <w:numPr>
          <w:ilvl w:val="1"/>
          <w:numId w:val="53"/>
        </w:numPr>
        <w:tabs>
          <w:tab w:val="left" w:pos="567"/>
        </w:tabs>
        <w:spacing w:before="60" w:after="0" w:line="240" w:lineRule="auto"/>
        <w:contextualSpacing/>
        <w:jc w:val="both"/>
        <w:rPr>
          <w:rFonts w:eastAsia="Calibri"/>
        </w:rPr>
      </w:pPr>
      <w:r>
        <w:rPr>
          <w:rFonts w:eastAsia="Calibri"/>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1AD97C46" w14:textId="77777777" w:rsidR="004D5ECE" w:rsidRDefault="004D5ECE" w:rsidP="004D5ECE">
      <w:pPr>
        <w:pStyle w:val="Sraopastraipa"/>
        <w:numPr>
          <w:ilvl w:val="1"/>
          <w:numId w:val="53"/>
        </w:numPr>
        <w:tabs>
          <w:tab w:val="left" w:pos="0"/>
          <w:tab w:val="left" w:pos="360"/>
        </w:tabs>
        <w:spacing w:after="0" w:line="240" w:lineRule="auto"/>
        <w:jc w:val="both"/>
        <w:rPr>
          <w:rFonts w:eastAsia="Calibri"/>
        </w:rPr>
      </w:pPr>
      <w:r>
        <w:rPr>
          <w:rFonts w:eastAsia="Calibri"/>
        </w:rPr>
        <w:t xml:space="preserve">Tiekėjas negalės nepagrįstai Pirkėjui taikyti neapmokėtos Prekių ar Kitų prekių sumos limito bei kitų Prekių ar Kitų prekių pardavimo ar išdavimo apribojimų. </w:t>
      </w:r>
      <w:bookmarkStart w:id="4" w:name="_Hlk21603033"/>
      <w:r>
        <w:rPr>
          <w:rFonts w:eastAsia="Calibri"/>
        </w:rPr>
        <w:t xml:space="preserve">Tiekėjui nepagrįstai stabdant Prekių ar Kitų prekių pardavimą ir (ar) išdavimą, ir (ar) pristatymą, Tiekėjas privalės sumokėti Pirkėjui Preliminariojoje ar Pagrindinėje sutartyje nustatytus delspinigius. </w:t>
      </w:r>
      <w:bookmarkStart w:id="5" w:name="_Hlk21603199"/>
      <w:bookmarkEnd w:id="4"/>
    </w:p>
    <w:bookmarkEnd w:id="5"/>
    <w:p w14:paraId="24814466" w14:textId="77777777" w:rsidR="004D5ECE" w:rsidRDefault="004D5ECE" w:rsidP="004D5ECE">
      <w:pPr>
        <w:pStyle w:val="Sraopastraipa"/>
        <w:numPr>
          <w:ilvl w:val="1"/>
          <w:numId w:val="53"/>
        </w:numPr>
        <w:tabs>
          <w:tab w:val="left" w:pos="426"/>
          <w:tab w:val="left" w:pos="567"/>
          <w:tab w:val="left" w:pos="851"/>
        </w:tabs>
        <w:spacing w:before="60" w:after="60" w:line="240" w:lineRule="auto"/>
        <w:jc w:val="both"/>
        <w:rPr>
          <w:rFonts w:eastAsia="Calibri"/>
        </w:rPr>
      </w:pPr>
      <w:r>
        <w:rPr>
          <w:rFonts w:eastAsia="Calibri"/>
        </w:rPr>
        <w:t>Su Prekėmis ar Kitomis prekėmis turi būti pateikiama visa Prekių ar Kitų prekių gamintojo pridedama (komplektuojama) dokumentacija.</w:t>
      </w:r>
    </w:p>
    <w:p w14:paraId="0E29D506" w14:textId="77777777" w:rsidR="004D5ECE" w:rsidRDefault="004D5ECE" w:rsidP="004D5ECE">
      <w:pPr>
        <w:pStyle w:val="Sraopastraipa"/>
        <w:numPr>
          <w:ilvl w:val="1"/>
          <w:numId w:val="53"/>
        </w:numPr>
        <w:tabs>
          <w:tab w:val="left" w:pos="426"/>
          <w:tab w:val="left" w:pos="567"/>
          <w:tab w:val="left" w:pos="851"/>
        </w:tabs>
        <w:spacing w:before="60" w:after="60" w:line="240" w:lineRule="auto"/>
        <w:jc w:val="both"/>
        <w:rPr>
          <w:rFonts w:eastAsia="Calibri"/>
        </w:rPr>
      </w:pPr>
      <w:r>
        <w:rPr>
          <w:rFonts w:eastAsia="Calibri"/>
        </w:rPr>
        <w:t xml:space="preserve">Dokumentai teikiami Pirkėjui lietuvių kalba, jeigu raštu nesutarta kitaip. </w:t>
      </w:r>
    </w:p>
    <w:p w14:paraId="75DE0418" w14:textId="77777777" w:rsidR="004D5ECE" w:rsidRDefault="004D5ECE" w:rsidP="004D5ECE">
      <w:pPr>
        <w:pStyle w:val="Sraopastraipa"/>
        <w:numPr>
          <w:ilvl w:val="1"/>
          <w:numId w:val="53"/>
        </w:numPr>
        <w:spacing w:after="0"/>
        <w:ind w:right="23"/>
        <w:jc w:val="both"/>
        <w:rPr>
          <w:rFonts w:eastAsia="Calibri"/>
        </w:rPr>
      </w:pPr>
      <w:r>
        <w:rPr>
          <w:rFonts w:eastAsia="Calibri"/>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- 48 (keturiasdešimt aštuoni) mėnesiai.</w:t>
      </w:r>
    </w:p>
    <w:p w14:paraId="61500068" w14:textId="77777777" w:rsidR="004D5ECE" w:rsidRDefault="004D5ECE" w:rsidP="004D5ECE">
      <w:pPr>
        <w:pStyle w:val="Sraopastraipa"/>
        <w:numPr>
          <w:ilvl w:val="1"/>
          <w:numId w:val="53"/>
        </w:numPr>
        <w:spacing w:after="0"/>
        <w:ind w:right="23"/>
        <w:jc w:val="both"/>
        <w:rPr>
          <w:rFonts w:eastAsia="Calibri"/>
        </w:rPr>
      </w:pPr>
      <w:r>
        <w:rPr>
          <w:rFonts w:eastAsia="Calibri"/>
        </w:rPr>
        <w:t>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30 (trisdešimt) dienų iki Preliminariosios sutarties galiojimo termino pabaigos.</w:t>
      </w:r>
    </w:p>
    <w:p w14:paraId="552C8101" w14:textId="77777777" w:rsidR="004D5ECE" w:rsidRDefault="004D5ECE" w:rsidP="004D5ECE">
      <w:pPr>
        <w:pStyle w:val="Sraopastraipa"/>
        <w:numPr>
          <w:ilvl w:val="0"/>
          <w:numId w:val="53"/>
        </w:numPr>
        <w:pBdr>
          <w:top w:val="single" w:sz="4" w:space="1" w:color="auto"/>
          <w:bottom w:val="single" w:sz="4" w:space="1" w:color="auto"/>
        </w:pBdr>
        <w:tabs>
          <w:tab w:val="clear" w:pos="340"/>
          <w:tab w:val="left" w:pos="360"/>
        </w:tabs>
        <w:spacing w:before="60" w:after="60" w:line="240" w:lineRule="auto"/>
        <w:rPr>
          <w:rFonts w:eastAsia="Calibri"/>
          <w:b/>
        </w:rPr>
      </w:pPr>
      <w:r>
        <w:rPr>
          <w:rFonts w:eastAsia="Calibri"/>
          <w:b/>
        </w:rPr>
        <w:t>APLINKOSAUGINIAI REIKALAVIMAI</w:t>
      </w:r>
    </w:p>
    <w:p w14:paraId="275DDA6F" w14:textId="77777777" w:rsidR="004D5ECE" w:rsidRDefault="004D5ECE" w:rsidP="004D5ECE">
      <w:pPr>
        <w:tabs>
          <w:tab w:val="left" w:pos="426"/>
        </w:tabs>
        <w:spacing w:line="240" w:lineRule="auto"/>
        <w:rPr>
          <w:rFonts w:eastAsiaTheme="minorHAnsi"/>
          <w:bCs/>
          <w:color w:val="00B050"/>
        </w:rPr>
      </w:pPr>
      <w:r>
        <w:rPr>
          <w:bCs/>
          <w:color w:val="00B050"/>
        </w:rPr>
        <w:t>Pirkėjas siekia, jog jo ir Tiekėjo veiksmai darytų kuo mažesnį poveikį aplinkai, todėl:</w:t>
      </w:r>
    </w:p>
    <w:p w14:paraId="56918A59" w14:textId="77777777" w:rsidR="004D5ECE" w:rsidRDefault="004D5ECE" w:rsidP="004D5ECE">
      <w:pPr>
        <w:pStyle w:val="Sraopastraipa"/>
        <w:numPr>
          <w:ilvl w:val="1"/>
          <w:numId w:val="54"/>
        </w:numPr>
        <w:tabs>
          <w:tab w:val="left" w:pos="426"/>
        </w:tabs>
        <w:spacing w:after="0" w:line="240" w:lineRule="auto"/>
        <w:jc w:val="both"/>
        <w:rPr>
          <w:bCs/>
          <w:color w:val="00B050"/>
        </w:rPr>
      </w:pPr>
      <w:r>
        <w:rPr>
          <w:bCs/>
          <w:color w:val="00B050"/>
        </w:rPr>
        <w:t>Viešojo pirkimo ir sutarties vykdymo metu bendravimas tarp Tiekėjo ir Pirkėjo bus vykdomas tik elektroninėmis   priemonėmis (CVP IS priemonėmis, telefonu, elektroniniu paštu, ar kt.);</w:t>
      </w:r>
    </w:p>
    <w:p w14:paraId="287550C0" w14:textId="77777777" w:rsidR="004D5ECE" w:rsidRDefault="004D5ECE" w:rsidP="004D5ECE">
      <w:pPr>
        <w:pStyle w:val="Sraopastraipa"/>
        <w:numPr>
          <w:ilvl w:val="1"/>
          <w:numId w:val="54"/>
        </w:numPr>
        <w:tabs>
          <w:tab w:val="left" w:pos="426"/>
        </w:tabs>
        <w:spacing w:after="0" w:line="240" w:lineRule="auto"/>
        <w:jc w:val="both"/>
        <w:rPr>
          <w:bCs/>
          <w:color w:val="00B050"/>
        </w:rPr>
      </w:pPr>
      <w:r>
        <w:rPr>
          <w:bCs/>
          <w:color w:val="00B050"/>
        </w:rPr>
        <w:t>visa dokumentacija susijusi su Sutarties vykdymu teikiama Pirkėjui ir Tiekėjui elektorinėmis priemonėmis (elektoriniu paštu ar kt.);</w:t>
      </w:r>
    </w:p>
    <w:p w14:paraId="37A7961D" w14:textId="77777777" w:rsidR="004D5ECE" w:rsidRDefault="004D5ECE" w:rsidP="004D5ECE">
      <w:pPr>
        <w:pStyle w:val="Sraopastraipa"/>
        <w:numPr>
          <w:ilvl w:val="1"/>
          <w:numId w:val="54"/>
        </w:numPr>
        <w:tabs>
          <w:tab w:val="left" w:pos="426"/>
        </w:tabs>
        <w:spacing w:after="0" w:line="240" w:lineRule="auto"/>
        <w:jc w:val="both"/>
        <w:rPr>
          <w:bCs/>
          <w:color w:val="00B050"/>
        </w:rPr>
      </w:pPr>
      <w:r>
        <w:rPr>
          <w:bCs/>
          <w:color w:val="00B050"/>
        </w:rPr>
        <w:t>Sutartis bus pasirašoma tik elektroninėmis priemonėmis (elektroniniu parašu);</w:t>
      </w:r>
    </w:p>
    <w:p w14:paraId="3336B180" w14:textId="77777777" w:rsidR="004D5ECE" w:rsidRDefault="004D5ECE" w:rsidP="004D5ECE">
      <w:pPr>
        <w:pStyle w:val="Sraopastraipa"/>
        <w:numPr>
          <w:ilvl w:val="1"/>
          <w:numId w:val="54"/>
        </w:numPr>
        <w:tabs>
          <w:tab w:val="left" w:pos="426"/>
        </w:tabs>
        <w:spacing w:after="0" w:line="240" w:lineRule="auto"/>
        <w:jc w:val="both"/>
        <w:rPr>
          <w:bCs/>
          <w:color w:val="00B050"/>
        </w:rPr>
      </w:pPr>
      <w:r>
        <w:rPr>
          <w:bCs/>
          <w:color w:val="00B050"/>
        </w:rPr>
        <w:t>Tiekėjas įsipareigoja mažinti popieriaus sunaudojimą, atsisakyti nebūtino dokumentų kopijavimo ir spausdinimo, jeigu bus naudojamos kanceliarinės prekės, jos turi būti pagamintos iš perdirbtų žaliavų arba tinkamos perdirbimui.</w:t>
      </w:r>
    </w:p>
    <w:p w14:paraId="5444429B" w14:textId="77777777" w:rsidR="004D5ECE" w:rsidRDefault="004D5ECE" w:rsidP="004D5ECE">
      <w:pPr>
        <w:pStyle w:val="Sraopastraipa"/>
        <w:numPr>
          <w:ilvl w:val="1"/>
          <w:numId w:val="54"/>
        </w:numPr>
        <w:tabs>
          <w:tab w:val="left" w:pos="426"/>
        </w:tabs>
        <w:spacing w:after="0" w:line="240" w:lineRule="auto"/>
        <w:jc w:val="both"/>
        <w:rPr>
          <w:bCs/>
          <w:color w:val="00B050"/>
        </w:rPr>
      </w:pPr>
      <w:r>
        <w:rPr>
          <w:bCs/>
          <w:color w:val="00B050"/>
        </w:rPr>
        <w:t>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59BC1C9C" w14:textId="77777777" w:rsidR="004D5ECE" w:rsidRDefault="004D5ECE" w:rsidP="004D5ECE">
      <w:pPr>
        <w:pStyle w:val="Sraopastraipa"/>
        <w:numPr>
          <w:ilvl w:val="1"/>
          <w:numId w:val="54"/>
        </w:numPr>
        <w:tabs>
          <w:tab w:val="left" w:pos="426"/>
        </w:tabs>
        <w:spacing w:after="0" w:line="240" w:lineRule="auto"/>
        <w:jc w:val="both"/>
        <w:rPr>
          <w:rFonts w:eastAsia="Calibri"/>
          <w:color w:val="00B050"/>
        </w:rPr>
      </w:pPr>
      <w:r>
        <w:rPr>
          <w:bCs/>
          <w:color w:val="00B050"/>
        </w:rPr>
        <w:lastRenderedPageBreak/>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20A26085" w14:textId="77777777" w:rsidR="004D5ECE" w:rsidRDefault="004D5ECE" w:rsidP="004D5ECE">
      <w:pPr>
        <w:pStyle w:val="Sraopastraipa"/>
        <w:numPr>
          <w:ilvl w:val="0"/>
          <w:numId w:val="54"/>
        </w:numPr>
        <w:pBdr>
          <w:top w:val="single" w:sz="4" w:space="1" w:color="auto"/>
          <w:bottom w:val="single" w:sz="4" w:space="1" w:color="auto"/>
        </w:pBdr>
        <w:tabs>
          <w:tab w:val="left" w:pos="360"/>
        </w:tabs>
        <w:spacing w:before="60" w:after="60" w:line="240" w:lineRule="auto"/>
        <w:rPr>
          <w:rFonts w:eastAsia="Calibri"/>
          <w:b/>
        </w:rPr>
      </w:pPr>
      <w:r>
        <w:rPr>
          <w:rFonts w:eastAsia="Calibri"/>
          <w:b/>
        </w:rPr>
        <w:t>PRIEDAI</w:t>
      </w:r>
    </w:p>
    <w:p w14:paraId="105D8B9C" w14:textId="77777777" w:rsidR="004D5ECE" w:rsidRDefault="004D5ECE" w:rsidP="004D5ECE">
      <w:pPr>
        <w:pStyle w:val="Sraopastraipa"/>
        <w:numPr>
          <w:ilvl w:val="1"/>
          <w:numId w:val="54"/>
        </w:numPr>
        <w:spacing w:after="0"/>
        <w:ind w:right="23"/>
        <w:jc w:val="both"/>
        <w:rPr>
          <w:rFonts w:eastAsiaTheme="minorHAnsi"/>
          <w:bCs/>
        </w:rPr>
      </w:pPr>
      <w:r>
        <w:rPr>
          <w:bCs/>
        </w:rPr>
        <w:t>Preliminarus dalių sąrašas.</w:t>
      </w:r>
    </w:p>
    <w:p w14:paraId="6FC1A979" w14:textId="77777777" w:rsidR="004D5ECE" w:rsidRDefault="004D5ECE" w:rsidP="004D5ECE">
      <w:pPr>
        <w:pStyle w:val="Sraopastraipa"/>
        <w:numPr>
          <w:ilvl w:val="1"/>
          <w:numId w:val="54"/>
        </w:numPr>
        <w:spacing w:after="0"/>
        <w:ind w:right="23"/>
        <w:jc w:val="both"/>
        <w:rPr>
          <w:bCs/>
        </w:rPr>
      </w:pPr>
      <w:r>
        <w:rPr>
          <w:bCs/>
        </w:rPr>
        <w:t>Technikos sąrašas.</w:t>
      </w:r>
    </w:p>
    <w:p w14:paraId="0E5D8E80" w14:textId="77777777" w:rsidR="009264CD" w:rsidRDefault="009264CD" w:rsidP="009264CD">
      <w:pPr>
        <w:pStyle w:val="Sraopastraipa"/>
        <w:spacing w:after="0"/>
        <w:ind w:left="0" w:right="23"/>
        <w:jc w:val="both"/>
        <w:rPr>
          <w:bCs/>
        </w:rPr>
      </w:pPr>
    </w:p>
    <w:p w14:paraId="00600FDE" w14:textId="14BADBA1" w:rsidR="009264CD" w:rsidRPr="00B36CAC" w:rsidRDefault="004D5ECE" w:rsidP="009264CD">
      <w:pPr>
        <w:spacing w:after="0" w:line="240" w:lineRule="auto"/>
        <w:ind w:firstLine="720"/>
        <w:contextualSpacing/>
        <w:jc w:val="both"/>
        <w:rPr>
          <w:rFonts w:ascii="Calibri" w:eastAsia="Times New Roman" w:hAnsi="Calibri" w:cs="Calibri"/>
        </w:rPr>
      </w:pPr>
      <w:r>
        <w:rPr>
          <w:b/>
          <w:bCs/>
          <w:color w:val="000000"/>
          <w:highlight w:val="lightGray"/>
        </w:rPr>
        <w:t>Pastaba:</w:t>
      </w:r>
      <w:r>
        <w:rPr>
          <w:b/>
          <w:bCs/>
          <w:color w:val="000000"/>
        </w:rPr>
        <w:t xml:space="preserve"> </w:t>
      </w:r>
      <w:r w:rsidR="009264CD" w:rsidRPr="00B36CAC">
        <w:rPr>
          <w:rFonts w:ascii="Calibri" w:eastAsia="Calibri" w:hAnsi="Calibri" w:cs="Calibri"/>
          <w:b/>
          <w:bCs/>
          <w:i/>
          <w:iCs/>
          <w:lang w:eastAsia="en-US"/>
        </w:rPr>
        <w:t>Visos pirkimo dokumente esančios nuorodos į standartą, techninį liudijimą ar bendrąsias technines specifikacijas reiškia, kad perkančioji organizacija priima ir kitus dalyvių lygiaverčių priemonių įrodymus</w:t>
      </w:r>
      <w:r w:rsidR="009264CD" w:rsidRPr="00B36CAC">
        <w:rPr>
          <w:rFonts w:ascii="Calibri" w:eastAsia="Calibri" w:hAnsi="Calibri" w:cs="Calibr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738F83EF" w14:textId="004D6E20" w:rsidR="004D5ECE" w:rsidRDefault="004D5ECE" w:rsidP="004D5ECE">
      <w:pPr>
        <w:pStyle w:val="Sraopastraipa"/>
        <w:ind w:left="0"/>
        <w:jc w:val="center"/>
        <w:rPr>
          <w:i/>
          <w:iCs/>
        </w:rPr>
      </w:pPr>
    </w:p>
    <w:p w14:paraId="1BDE01EF" w14:textId="77777777" w:rsidR="007E24AC" w:rsidRPr="006D6DBC" w:rsidRDefault="007E24AC" w:rsidP="004D5ECE">
      <w:pPr>
        <w:tabs>
          <w:tab w:val="right" w:leader="underscore" w:pos="8640"/>
        </w:tabs>
        <w:rPr>
          <w:rFonts w:ascii="Times New Roman" w:hAnsi="Times New Roman" w:cs="Times New Roman"/>
        </w:rPr>
      </w:pPr>
    </w:p>
    <w:sectPr w:rsidR="007E24AC" w:rsidRPr="006D6DBC" w:rsidSect="004B685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4A6E6" w14:textId="77777777" w:rsidR="00B0365B" w:rsidRDefault="00B0365B" w:rsidP="00D05666">
      <w:r>
        <w:separator/>
      </w:r>
    </w:p>
  </w:endnote>
  <w:endnote w:type="continuationSeparator" w:id="0">
    <w:p w14:paraId="23856356" w14:textId="77777777" w:rsidR="00B0365B" w:rsidRDefault="00B0365B" w:rsidP="00D05666">
      <w:r>
        <w:continuationSeparator/>
      </w:r>
    </w:p>
  </w:endnote>
  <w:endnote w:type="continuationNotice" w:id="1">
    <w:p w14:paraId="7D7ABBA1" w14:textId="77777777" w:rsidR="00B0365B" w:rsidRDefault="00B036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9C5E5" w14:textId="77777777" w:rsidR="00B0365B" w:rsidRDefault="00B0365B" w:rsidP="00D05666">
      <w:r>
        <w:separator/>
      </w:r>
    </w:p>
  </w:footnote>
  <w:footnote w:type="continuationSeparator" w:id="0">
    <w:p w14:paraId="5C430206" w14:textId="77777777" w:rsidR="00B0365B" w:rsidRDefault="00B0365B" w:rsidP="00D05666">
      <w:r>
        <w:continuationSeparator/>
      </w:r>
    </w:p>
  </w:footnote>
  <w:footnote w:type="continuationNotice" w:id="1">
    <w:p w14:paraId="5FD10CED" w14:textId="77777777" w:rsidR="00B0365B" w:rsidRDefault="00B0365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6"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2"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3"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4"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9"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1"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3"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4"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6"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7"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1"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7"/>
  </w:num>
  <w:num w:numId="2" w16cid:durableId="207184103">
    <w:abstractNumId w:val="7"/>
  </w:num>
  <w:num w:numId="3" w16cid:durableId="1528367431">
    <w:abstractNumId w:val="37"/>
  </w:num>
  <w:num w:numId="4" w16cid:durableId="1865055254">
    <w:abstractNumId w:val="43"/>
  </w:num>
  <w:num w:numId="5" w16cid:durableId="1484615006">
    <w:abstractNumId w:val="42"/>
  </w:num>
  <w:num w:numId="6" w16cid:durableId="996999728">
    <w:abstractNumId w:val="29"/>
  </w:num>
  <w:num w:numId="7" w16cid:durableId="1384593860">
    <w:abstractNumId w:val="50"/>
  </w:num>
  <w:num w:numId="8" w16cid:durableId="993795571">
    <w:abstractNumId w:val="0"/>
  </w:num>
  <w:num w:numId="9" w16cid:durableId="921140231">
    <w:abstractNumId w:val="34"/>
  </w:num>
  <w:num w:numId="10" w16cid:durableId="1353803007">
    <w:abstractNumId w:val="48"/>
  </w:num>
  <w:num w:numId="11" w16cid:durableId="1086531805">
    <w:abstractNumId w:val="18"/>
  </w:num>
  <w:num w:numId="12" w16cid:durableId="1531457440">
    <w:abstractNumId w:val="25"/>
  </w:num>
  <w:num w:numId="13" w16cid:durableId="1403799489">
    <w:abstractNumId w:val="9"/>
  </w:num>
  <w:num w:numId="14" w16cid:durableId="253325730">
    <w:abstractNumId w:val="15"/>
  </w:num>
  <w:num w:numId="15" w16cid:durableId="69236881">
    <w:abstractNumId w:val="22"/>
  </w:num>
  <w:num w:numId="16" w16cid:durableId="1880433839">
    <w:abstractNumId w:val="30"/>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6"/>
  </w:num>
  <w:num w:numId="23" w16cid:durableId="885677258">
    <w:abstractNumId w:val="41"/>
  </w:num>
  <w:num w:numId="24" w16cid:durableId="144203867">
    <w:abstractNumId w:val="23"/>
  </w:num>
  <w:num w:numId="25" w16cid:durableId="1146968443">
    <w:abstractNumId w:val="26"/>
  </w:num>
  <w:num w:numId="26" w16cid:durableId="607934237">
    <w:abstractNumId w:val="32"/>
  </w:num>
  <w:num w:numId="27" w16cid:durableId="1759206832">
    <w:abstractNumId w:val="35"/>
  </w:num>
  <w:num w:numId="28" w16cid:durableId="408162091">
    <w:abstractNumId w:val="49"/>
  </w:num>
  <w:num w:numId="29" w16cid:durableId="1909728217">
    <w:abstractNumId w:val="31"/>
  </w:num>
  <w:num w:numId="30" w16cid:durableId="760639590">
    <w:abstractNumId w:val="33"/>
  </w:num>
  <w:num w:numId="31" w16cid:durableId="1720591833">
    <w:abstractNumId w:val="19"/>
  </w:num>
  <w:num w:numId="32" w16cid:durableId="698122014">
    <w:abstractNumId w:val="44"/>
  </w:num>
  <w:num w:numId="33" w16cid:durableId="12269543">
    <w:abstractNumId w:val="45"/>
  </w:num>
  <w:num w:numId="34" w16cid:durableId="167406444">
    <w:abstractNumId w:val="16"/>
  </w:num>
  <w:num w:numId="35" w16cid:durableId="1791781955">
    <w:abstractNumId w:val="21"/>
  </w:num>
  <w:num w:numId="36" w16cid:durableId="103771324">
    <w:abstractNumId w:val="8"/>
  </w:num>
  <w:num w:numId="37" w16cid:durableId="1036151849">
    <w:abstractNumId w:val="38"/>
  </w:num>
  <w:num w:numId="38" w16cid:durableId="121655619">
    <w:abstractNumId w:val="47"/>
  </w:num>
  <w:num w:numId="39" w16cid:durableId="1826389827">
    <w:abstractNumId w:val="24"/>
  </w:num>
  <w:num w:numId="40" w16cid:durableId="2125923423">
    <w:abstractNumId w:val="51"/>
  </w:num>
  <w:num w:numId="41" w16cid:durableId="331296763">
    <w:abstractNumId w:val="27"/>
  </w:num>
  <w:num w:numId="42" w16cid:durableId="256712412">
    <w:abstractNumId w:val="4"/>
  </w:num>
  <w:num w:numId="43" w16cid:durableId="1473134445">
    <w:abstractNumId w:val="40"/>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6"/>
  </w:num>
  <w:num w:numId="50" w16cid:durableId="1879320563">
    <w:abstractNumId w:val="39"/>
  </w:num>
  <w:num w:numId="51" w16cid:durableId="920288791">
    <w:abstractNumId w:val="28"/>
  </w:num>
  <w:num w:numId="52" w16cid:durableId="55321338">
    <w:abstractNumId w:val="14"/>
  </w:num>
  <w:num w:numId="53" w16cid:durableId="7848075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67987202">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0DEC"/>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B"/>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0679"/>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24"/>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82D"/>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2189"/>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18D"/>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353"/>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2E86"/>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5ECE"/>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B68"/>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8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29F"/>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3AC2"/>
    <w:rsid w:val="00924445"/>
    <w:rsid w:val="00925348"/>
    <w:rsid w:val="009264CD"/>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65B"/>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A7CD5"/>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247"/>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27C3"/>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47CF2"/>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881"/>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5DD"/>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A4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10"/>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8784799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38683220">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340692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google.lt/maps/place/Mi%C5%A1ko+g.+2a,+%C5%A0ilagalys+36221/@55.6691334,24.374155,17z/data=!3m1!4b1!4m5!3m4!1s0x46e63373fafc1711:0xf20d523d01926a61!8m2!3d55.6691304!4d24.3763437" TargetMode="Externa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8202</Words>
  <Characters>4676</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14</cp:revision>
  <dcterms:created xsi:type="dcterms:W3CDTF">2024-02-08T08:38:00Z</dcterms:created>
  <dcterms:modified xsi:type="dcterms:W3CDTF">2024-11-06T12:09:00Z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